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9F6532" w14:textId="1E70E323" w:rsidR="0034111C" w:rsidRPr="00AD49F2" w:rsidRDefault="00BC628B" w:rsidP="004732AA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val="en-GB" w:eastAsia="zh-CN"/>
        </w:rPr>
      </w:pPr>
      <w:bookmarkStart w:id="0" w:name="_GoBack"/>
      <w:bookmarkEnd w:id="0"/>
      <w:r w:rsidRPr="00AD49F2">
        <w:rPr>
          <w:rFonts w:cs="Arial"/>
          <w:bCs/>
          <w:noProof w:val="0"/>
          <w:sz w:val="24"/>
          <w:lang w:val="en-GB"/>
        </w:rPr>
        <w:t>3GPP TSG-RAN WG1 Meeting #</w:t>
      </w:r>
      <w:bookmarkStart w:id="1" w:name="_Ref452454252"/>
      <w:bookmarkEnd w:id="1"/>
      <w:r w:rsidR="00F245AE">
        <w:rPr>
          <w:rFonts w:cs="Arial"/>
          <w:bCs/>
          <w:noProof w:val="0"/>
          <w:sz w:val="24"/>
          <w:lang w:val="en-GB"/>
        </w:rPr>
        <w:t>83</w:t>
      </w:r>
      <w:r w:rsidR="007823EA">
        <w:rPr>
          <w:rFonts w:cs="Arial"/>
          <w:bCs/>
          <w:noProof w:val="0"/>
          <w:sz w:val="24"/>
          <w:lang w:val="en-GB"/>
        </w:rPr>
        <w:tab/>
      </w:r>
      <w:r w:rsidR="00C96EDB" w:rsidRPr="00127AEB">
        <w:rPr>
          <w:rFonts w:cs="Arial"/>
          <w:bCs/>
          <w:noProof w:val="0"/>
          <w:sz w:val="24"/>
          <w:lang w:val="en-GB" w:eastAsia="ja-JP"/>
        </w:rPr>
        <w:t>R1-1</w:t>
      </w:r>
      <w:r w:rsidR="00F245AE">
        <w:rPr>
          <w:rFonts w:cs="Arial"/>
          <w:bCs/>
          <w:noProof w:val="0"/>
          <w:sz w:val="24"/>
          <w:lang w:val="en-GB" w:eastAsia="ja-JP"/>
        </w:rPr>
        <w:t>5</w:t>
      </w:r>
      <w:r w:rsidR="001E0791">
        <w:rPr>
          <w:rFonts w:cs="Arial"/>
          <w:bCs/>
          <w:noProof w:val="0"/>
          <w:sz w:val="24"/>
          <w:lang w:val="en-GB" w:eastAsia="ja-JP"/>
        </w:rPr>
        <w:t>7292</w:t>
      </w:r>
    </w:p>
    <w:p w14:paraId="36F9EB68" w14:textId="77777777" w:rsidR="00BC628B" w:rsidRPr="00AD49F2" w:rsidRDefault="00F245AE" w:rsidP="007823EA">
      <w:pPr>
        <w:pStyle w:val="Header"/>
        <w:tabs>
          <w:tab w:val="right" w:pos="9639"/>
        </w:tabs>
        <w:rPr>
          <w:rFonts w:cs="Arial"/>
          <w:bCs/>
          <w:noProof w:val="0"/>
          <w:sz w:val="24"/>
          <w:lang w:val="en-GB" w:eastAsia="zh-CN"/>
        </w:rPr>
      </w:pPr>
      <w:r>
        <w:rPr>
          <w:rFonts w:cs="Arial"/>
          <w:bCs/>
          <w:noProof w:val="0"/>
          <w:sz w:val="24"/>
          <w:lang w:val="en-GB" w:eastAsia="zh-CN"/>
        </w:rPr>
        <w:t>Anaheim</w:t>
      </w:r>
      <w:r w:rsidR="00EE7F7F" w:rsidRPr="00AD49F2">
        <w:rPr>
          <w:rFonts w:cs="Arial"/>
          <w:bCs/>
          <w:noProof w:val="0"/>
          <w:sz w:val="24"/>
          <w:lang w:val="en-GB" w:eastAsia="zh-CN"/>
        </w:rPr>
        <w:t>,</w:t>
      </w:r>
      <w:r w:rsidR="00D226DD">
        <w:rPr>
          <w:rFonts w:cs="Arial"/>
          <w:bCs/>
          <w:noProof w:val="0"/>
          <w:sz w:val="24"/>
          <w:lang w:val="en-GB" w:eastAsia="zh-CN"/>
        </w:rPr>
        <w:t xml:space="preserve"> </w:t>
      </w:r>
      <w:r>
        <w:rPr>
          <w:rFonts w:cs="Arial"/>
          <w:bCs/>
          <w:noProof w:val="0"/>
          <w:sz w:val="24"/>
          <w:lang w:val="en-GB" w:eastAsia="zh-CN"/>
        </w:rPr>
        <w:t>USA</w:t>
      </w:r>
      <w:r w:rsidR="0073655C" w:rsidRPr="00AD49F2">
        <w:rPr>
          <w:rFonts w:cs="Arial"/>
          <w:bCs/>
          <w:noProof w:val="0"/>
          <w:sz w:val="24"/>
          <w:lang w:val="en-GB"/>
        </w:rPr>
        <w:t xml:space="preserve">, </w:t>
      </w:r>
      <w:r>
        <w:rPr>
          <w:rFonts w:cs="Arial"/>
          <w:bCs/>
          <w:noProof w:val="0"/>
          <w:sz w:val="24"/>
          <w:lang w:val="en-GB"/>
        </w:rPr>
        <w:t>15</w:t>
      </w:r>
      <w:r w:rsidRPr="00F245AE">
        <w:rPr>
          <w:rFonts w:cs="Arial"/>
          <w:bCs/>
          <w:noProof w:val="0"/>
          <w:sz w:val="24"/>
          <w:vertAlign w:val="superscript"/>
          <w:lang w:val="en-GB"/>
        </w:rPr>
        <w:t>th</w:t>
      </w:r>
      <w:r>
        <w:rPr>
          <w:rFonts w:cs="Arial"/>
          <w:bCs/>
          <w:noProof w:val="0"/>
          <w:sz w:val="24"/>
          <w:lang w:val="en-GB"/>
        </w:rPr>
        <w:t xml:space="preserve"> </w:t>
      </w:r>
      <w:r w:rsidR="00D226DD">
        <w:rPr>
          <w:rFonts w:cs="Arial"/>
          <w:bCs/>
          <w:noProof w:val="0"/>
          <w:sz w:val="24"/>
          <w:lang w:val="en-GB"/>
        </w:rPr>
        <w:t xml:space="preserve">– </w:t>
      </w:r>
      <w:r>
        <w:rPr>
          <w:rFonts w:cs="Arial"/>
          <w:bCs/>
          <w:noProof w:val="0"/>
          <w:sz w:val="24"/>
          <w:lang w:val="en-GB"/>
        </w:rPr>
        <w:t>22</w:t>
      </w:r>
      <w:r>
        <w:rPr>
          <w:rFonts w:cs="Arial"/>
          <w:bCs/>
          <w:noProof w:val="0"/>
          <w:sz w:val="24"/>
          <w:vertAlign w:val="superscript"/>
          <w:lang w:val="en-GB"/>
        </w:rPr>
        <w:t>nd</w:t>
      </w:r>
      <w:r>
        <w:rPr>
          <w:rFonts w:cs="Arial"/>
          <w:bCs/>
          <w:noProof w:val="0"/>
          <w:sz w:val="24"/>
          <w:lang w:val="en-GB"/>
        </w:rPr>
        <w:t xml:space="preserve"> November </w:t>
      </w:r>
      <w:r w:rsidR="00BC628B" w:rsidRPr="00AD49F2">
        <w:rPr>
          <w:rFonts w:cs="Arial"/>
          <w:bCs/>
          <w:noProof w:val="0"/>
          <w:sz w:val="24"/>
          <w:lang w:val="en-GB"/>
        </w:rPr>
        <w:t>201</w:t>
      </w:r>
      <w:r>
        <w:rPr>
          <w:rFonts w:cs="Arial"/>
          <w:bCs/>
          <w:noProof w:val="0"/>
          <w:sz w:val="24"/>
          <w:lang w:val="en-GB"/>
        </w:rPr>
        <w:t>5</w:t>
      </w:r>
      <w:r w:rsidR="007823EA">
        <w:rPr>
          <w:rFonts w:cs="Arial"/>
          <w:bCs/>
          <w:noProof w:val="0"/>
          <w:sz w:val="24"/>
          <w:lang w:val="en-GB"/>
        </w:rPr>
        <w:tab/>
      </w:r>
    </w:p>
    <w:p w14:paraId="2CC8D01F" w14:textId="77777777" w:rsidR="0034111C" w:rsidRPr="00AD49F2" w:rsidRDefault="0034111C">
      <w:pPr>
        <w:pStyle w:val="Header"/>
        <w:rPr>
          <w:rFonts w:cs="Arial"/>
          <w:bCs/>
          <w:noProof w:val="0"/>
          <w:sz w:val="24"/>
          <w:lang w:val="en-GB"/>
        </w:rPr>
      </w:pPr>
    </w:p>
    <w:p w14:paraId="2EE4F8D9" w14:textId="77777777" w:rsidR="0034111C" w:rsidRPr="00AD49F2" w:rsidRDefault="0034111C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14:paraId="212B7087" w14:textId="77777777" w:rsidR="0034111C" w:rsidRPr="00AD49F2" w:rsidRDefault="0034111C" w:rsidP="0057103B">
      <w:pPr>
        <w:pStyle w:val="CRCoverPage"/>
        <w:rPr>
          <w:rFonts w:eastAsia="SimSun" w:cs="Arial"/>
          <w:b/>
          <w:bCs/>
          <w:sz w:val="24"/>
          <w:lang w:eastAsia="zh-CN"/>
        </w:rPr>
      </w:pPr>
      <w:r w:rsidRPr="00AD49F2">
        <w:rPr>
          <w:rFonts w:cs="Arial"/>
          <w:b/>
          <w:bCs/>
          <w:sz w:val="24"/>
        </w:rPr>
        <w:t>Agenda item:</w:t>
      </w:r>
      <w:r w:rsidRPr="00AD49F2">
        <w:rPr>
          <w:rFonts w:cs="Arial"/>
          <w:b/>
          <w:bCs/>
          <w:sz w:val="24"/>
        </w:rPr>
        <w:tab/>
      </w:r>
      <w:r w:rsidRPr="00AD49F2">
        <w:rPr>
          <w:rFonts w:cs="Arial"/>
          <w:b/>
          <w:bCs/>
          <w:sz w:val="24"/>
        </w:rPr>
        <w:tab/>
      </w:r>
      <w:r w:rsidR="00F245AE">
        <w:rPr>
          <w:rFonts w:cs="Arial"/>
          <w:b/>
          <w:bCs/>
          <w:sz w:val="24"/>
        </w:rPr>
        <w:t>6</w:t>
      </w:r>
      <w:r w:rsidR="0057103B">
        <w:rPr>
          <w:rFonts w:cs="Arial"/>
          <w:b/>
          <w:bCs/>
          <w:sz w:val="24"/>
        </w:rPr>
        <w:t>.</w:t>
      </w:r>
      <w:r w:rsidR="00282072">
        <w:rPr>
          <w:rFonts w:cs="Arial"/>
          <w:b/>
          <w:bCs/>
          <w:sz w:val="24"/>
        </w:rPr>
        <w:t>2</w:t>
      </w:r>
      <w:r w:rsidR="0057103B">
        <w:rPr>
          <w:rFonts w:cs="Arial"/>
          <w:b/>
          <w:bCs/>
          <w:sz w:val="24"/>
        </w:rPr>
        <w:t>.</w:t>
      </w:r>
      <w:r w:rsidR="00F245AE">
        <w:rPr>
          <w:rFonts w:cs="Arial"/>
          <w:b/>
          <w:bCs/>
          <w:sz w:val="24"/>
        </w:rPr>
        <w:t>9</w:t>
      </w:r>
      <w:r w:rsidR="00CA201E">
        <w:rPr>
          <w:rFonts w:cs="Arial"/>
          <w:b/>
          <w:bCs/>
          <w:sz w:val="24"/>
        </w:rPr>
        <w:t>.</w:t>
      </w:r>
      <w:r w:rsidR="00F245AE">
        <w:rPr>
          <w:rFonts w:cs="Arial"/>
          <w:b/>
          <w:bCs/>
          <w:sz w:val="24"/>
        </w:rPr>
        <w:t>2</w:t>
      </w:r>
    </w:p>
    <w:p w14:paraId="1A88C0C3" w14:textId="77777777" w:rsidR="0034111C" w:rsidRPr="00AD49F2" w:rsidRDefault="0034111C">
      <w:pPr>
        <w:tabs>
          <w:tab w:val="left" w:pos="1985"/>
        </w:tabs>
        <w:rPr>
          <w:rFonts w:ascii="Arial" w:hAnsi="Arial" w:cs="Arial"/>
          <w:b/>
          <w:bCs/>
          <w:sz w:val="24"/>
          <w:lang w:eastAsia="zh-CN"/>
        </w:rPr>
      </w:pPr>
      <w:r w:rsidRPr="00AD49F2">
        <w:rPr>
          <w:rFonts w:ascii="Arial" w:hAnsi="Arial" w:cs="Arial"/>
          <w:b/>
          <w:bCs/>
          <w:sz w:val="24"/>
        </w:rPr>
        <w:t>Source:</w:t>
      </w:r>
      <w:r w:rsidRPr="00AD49F2">
        <w:rPr>
          <w:rFonts w:ascii="Arial" w:hAnsi="Arial" w:cs="Arial"/>
          <w:b/>
          <w:bCs/>
          <w:sz w:val="24"/>
        </w:rPr>
        <w:tab/>
      </w:r>
      <w:r w:rsidR="00D226DD">
        <w:rPr>
          <w:rFonts w:ascii="Arial" w:hAnsi="Arial" w:cs="Arial"/>
          <w:b/>
          <w:bCs/>
          <w:sz w:val="24"/>
        </w:rPr>
        <w:t>Nokia</w:t>
      </w:r>
      <w:r w:rsidR="00FC04D4">
        <w:rPr>
          <w:rFonts w:ascii="Arial" w:hAnsi="Arial" w:cs="Arial"/>
          <w:b/>
          <w:bCs/>
          <w:sz w:val="24"/>
        </w:rPr>
        <w:t xml:space="preserve"> Networks</w:t>
      </w:r>
    </w:p>
    <w:p w14:paraId="0B57CAE4" w14:textId="77777777" w:rsidR="0034111C" w:rsidRPr="00AD49F2" w:rsidRDefault="008D6E5F" w:rsidP="00D744C4">
      <w:pPr>
        <w:ind w:left="1985" w:hanging="1985"/>
        <w:rPr>
          <w:rFonts w:ascii="Arial" w:hAnsi="Arial" w:cs="Arial"/>
          <w:b/>
          <w:bCs/>
          <w:sz w:val="24"/>
        </w:rPr>
      </w:pPr>
      <w:r w:rsidRPr="00AD49F2">
        <w:rPr>
          <w:rFonts w:ascii="Arial" w:hAnsi="Arial" w:cs="Arial"/>
          <w:b/>
          <w:bCs/>
          <w:sz w:val="24"/>
        </w:rPr>
        <w:t>Title:</w:t>
      </w:r>
      <w:r w:rsidRPr="00AD49F2">
        <w:rPr>
          <w:rFonts w:ascii="Arial" w:hAnsi="Arial" w:cs="Arial"/>
          <w:b/>
          <w:bCs/>
          <w:sz w:val="24"/>
        </w:rPr>
        <w:tab/>
      </w:r>
      <w:r w:rsidR="000443EC">
        <w:rPr>
          <w:rFonts w:ascii="Arial" w:hAnsi="Arial" w:cs="Arial"/>
          <w:b/>
          <w:bCs/>
          <w:sz w:val="24"/>
        </w:rPr>
        <w:t xml:space="preserve">On </w:t>
      </w:r>
      <w:r w:rsidR="00F245AE">
        <w:rPr>
          <w:rFonts w:ascii="Arial" w:hAnsi="Arial" w:cs="Arial"/>
          <w:b/>
          <w:bCs/>
          <w:sz w:val="24"/>
        </w:rPr>
        <w:t>Shorter TTI for Latency Reduction</w:t>
      </w:r>
    </w:p>
    <w:p w14:paraId="420F3C55" w14:textId="77777777" w:rsidR="0034111C" w:rsidRPr="00AD49F2" w:rsidRDefault="0034111C">
      <w:pPr>
        <w:rPr>
          <w:rFonts w:ascii="Arial" w:hAnsi="Arial" w:cs="Arial"/>
          <w:b/>
          <w:bCs/>
          <w:sz w:val="24"/>
        </w:rPr>
      </w:pPr>
      <w:r w:rsidRPr="00AD49F2">
        <w:rPr>
          <w:rFonts w:ascii="Arial" w:hAnsi="Arial" w:cs="Arial"/>
          <w:b/>
          <w:bCs/>
          <w:sz w:val="24"/>
        </w:rPr>
        <w:t>Docume</w:t>
      </w:r>
      <w:r w:rsidR="00F023D7">
        <w:rPr>
          <w:rFonts w:ascii="Arial" w:hAnsi="Arial" w:cs="Arial"/>
          <w:b/>
          <w:bCs/>
          <w:sz w:val="24"/>
        </w:rPr>
        <w:t>nt for:</w:t>
      </w:r>
      <w:r w:rsidR="00F023D7">
        <w:rPr>
          <w:rFonts w:ascii="Arial" w:hAnsi="Arial" w:cs="Arial"/>
          <w:b/>
          <w:bCs/>
          <w:sz w:val="24"/>
        </w:rPr>
        <w:tab/>
      </w:r>
      <w:r w:rsidR="00F023D7">
        <w:rPr>
          <w:rFonts w:ascii="Arial" w:hAnsi="Arial" w:cs="Arial"/>
          <w:b/>
          <w:bCs/>
          <w:sz w:val="24"/>
        </w:rPr>
        <w:tab/>
        <w:t>Discussion</w:t>
      </w:r>
      <w:r w:rsidR="00CE089D">
        <w:rPr>
          <w:rFonts w:ascii="Arial" w:hAnsi="Arial" w:cs="Arial"/>
          <w:b/>
          <w:bCs/>
          <w:sz w:val="24"/>
        </w:rPr>
        <w:t xml:space="preserve"> and Decision</w:t>
      </w:r>
    </w:p>
    <w:p w14:paraId="5D8A68DC" w14:textId="77777777" w:rsidR="0034111C" w:rsidRPr="00AD49F2" w:rsidRDefault="0034111C" w:rsidP="00FD0F4A">
      <w:pPr>
        <w:pStyle w:val="Heading1"/>
        <w:rPr>
          <w:rFonts w:cs="Arial"/>
          <w:lang w:eastAsia="zh-CN"/>
        </w:rPr>
      </w:pPr>
      <w:r w:rsidRPr="00AD49F2">
        <w:rPr>
          <w:rFonts w:cs="Arial"/>
        </w:rPr>
        <w:t>1</w:t>
      </w:r>
      <w:r w:rsidR="00FD0F4A" w:rsidRPr="00AD49F2">
        <w:rPr>
          <w:rFonts w:cs="Arial"/>
        </w:rPr>
        <w:t>.</w:t>
      </w:r>
      <w:r w:rsidR="00B4163E" w:rsidRPr="00AD49F2">
        <w:rPr>
          <w:rFonts w:cs="Arial"/>
          <w:lang w:eastAsia="zh-CN"/>
        </w:rPr>
        <w:t xml:space="preserve"> </w:t>
      </w:r>
      <w:r w:rsidR="00B4163E" w:rsidRPr="00AD49F2">
        <w:rPr>
          <w:rFonts w:cs="Arial"/>
        </w:rPr>
        <w:t>Introduction</w:t>
      </w:r>
    </w:p>
    <w:p w14:paraId="21E5B3EA" w14:textId="77777777" w:rsidR="007E5CC0" w:rsidRDefault="00F63D2F" w:rsidP="001046C6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Based on</w:t>
      </w:r>
      <w:r w:rsidR="007E5CC0">
        <w:rPr>
          <w:sz w:val="22"/>
          <w:szCs w:val="22"/>
          <w:lang w:eastAsia="zh-CN"/>
        </w:rPr>
        <w:t xml:space="preserve"> the outcome of </w:t>
      </w:r>
      <w:r w:rsidR="00D135EF">
        <w:rPr>
          <w:sz w:val="22"/>
          <w:szCs w:val="22"/>
          <w:lang w:eastAsia="zh-CN"/>
        </w:rPr>
        <w:t>RAN</w:t>
      </w:r>
      <w:r>
        <w:rPr>
          <w:sz w:val="22"/>
          <w:szCs w:val="22"/>
          <w:lang w:eastAsia="zh-CN"/>
        </w:rPr>
        <w:t>#67 captured in</w:t>
      </w:r>
      <w:r w:rsidR="002626AC">
        <w:rPr>
          <w:sz w:val="22"/>
          <w:szCs w:val="22"/>
          <w:lang w:eastAsia="zh-CN"/>
        </w:rPr>
        <w:t xml:space="preserve"> the SI description in</w:t>
      </w:r>
      <w:r>
        <w:rPr>
          <w:sz w:val="22"/>
          <w:szCs w:val="22"/>
          <w:lang w:eastAsia="zh-CN"/>
        </w:rPr>
        <w:t xml:space="preserve"> RP-150465</w:t>
      </w:r>
      <w:r w:rsidR="005F7842" w:rsidRPr="00682C0E">
        <w:rPr>
          <w:sz w:val="22"/>
          <w:szCs w:val="22"/>
          <w:lang w:eastAsia="zh-CN"/>
        </w:rPr>
        <w:t xml:space="preserve">, </w:t>
      </w:r>
      <w:r w:rsidR="007E5CC0">
        <w:rPr>
          <w:sz w:val="22"/>
          <w:szCs w:val="22"/>
          <w:lang w:eastAsia="zh-CN"/>
        </w:rPr>
        <w:t>the following item</w:t>
      </w:r>
      <w:r w:rsidR="006F5ADD">
        <w:rPr>
          <w:sz w:val="22"/>
          <w:szCs w:val="22"/>
          <w:lang w:eastAsia="zh-CN"/>
        </w:rPr>
        <w:t xml:space="preserve">s have been </w:t>
      </w:r>
      <w:r w:rsidR="00CD6BDC">
        <w:rPr>
          <w:sz w:val="22"/>
          <w:szCs w:val="22"/>
          <w:lang w:eastAsia="zh-CN"/>
        </w:rPr>
        <w:t>identified</w:t>
      </w:r>
      <w:r w:rsidR="006F5ADD">
        <w:rPr>
          <w:sz w:val="22"/>
          <w:szCs w:val="22"/>
          <w:lang w:eastAsia="zh-CN"/>
        </w:rPr>
        <w:t xml:space="preserve"> specifically for RAN1 studies </w:t>
      </w:r>
      <w:r w:rsidR="00CD6BDC">
        <w:rPr>
          <w:sz w:val="22"/>
          <w:szCs w:val="22"/>
          <w:lang w:eastAsia="zh-CN"/>
        </w:rPr>
        <w:t>on</w:t>
      </w:r>
      <w:r w:rsidR="006F5ADD">
        <w:rPr>
          <w:sz w:val="22"/>
          <w:szCs w:val="22"/>
          <w:lang w:eastAsia="zh-CN"/>
        </w:rPr>
        <w:t xml:space="preserve"> TTI shortening and reduced processing times</w:t>
      </w:r>
      <w:r w:rsidR="007E5CC0">
        <w:rPr>
          <w:sz w:val="22"/>
          <w:szCs w:val="22"/>
          <w:lang w:eastAsia="zh-CN"/>
        </w:rPr>
        <w:t>:</w:t>
      </w:r>
    </w:p>
    <w:p w14:paraId="0433D262" w14:textId="77777777" w:rsidR="00E356D7" w:rsidRPr="00E356D7" w:rsidRDefault="00E356D7" w:rsidP="00E356D7">
      <w:pPr>
        <w:pStyle w:val="BodyText"/>
        <w:widowControl w:val="0"/>
        <w:numPr>
          <w:ilvl w:val="0"/>
          <w:numId w:val="34"/>
        </w:numPr>
        <w:jc w:val="both"/>
        <w:textAlignment w:val="auto"/>
        <w:rPr>
          <w:rFonts w:eastAsia="SimSun"/>
          <w:sz w:val="22"/>
          <w:szCs w:val="22"/>
          <w:lang w:val="en-US" w:eastAsia="zh-CN"/>
        </w:rPr>
      </w:pPr>
      <w:r w:rsidRPr="00E356D7">
        <w:rPr>
          <w:rFonts w:eastAsia="SimSun"/>
          <w:sz w:val="22"/>
          <w:szCs w:val="22"/>
          <w:lang w:val="en-US" w:eastAsia="zh-CN"/>
        </w:rPr>
        <w:t xml:space="preserve">Assess specification impact and study feasibility and performance of TTI lengths between 0.5ms and one OFDM symbol, taking into account impact on reference signals and physical layer control signaling </w:t>
      </w:r>
    </w:p>
    <w:p w14:paraId="531A99D2" w14:textId="77777777" w:rsidR="00E356D7" w:rsidRPr="00E356D7" w:rsidRDefault="00E356D7" w:rsidP="00E356D7">
      <w:pPr>
        <w:pStyle w:val="BodyText"/>
        <w:widowControl w:val="0"/>
        <w:numPr>
          <w:ilvl w:val="0"/>
          <w:numId w:val="34"/>
        </w:numPr>
        <w:jc w:val="both"/>
        <w:textAlignment w:val="auto"/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B</w:t>
      </w:r>
      <w:r w:rsidRPr="00E356D7">
        <w:rPr>
          <w:rFonts w:eastAsia="SimSun"/>
          <w:sz w:val="22"/>
          <w:szCs w:val="22"/>
          <w:lang w:val="en-US" w:eastAsia="zh-CN"/>
        </w:rPr>
        <w:t>ackwards compatibility shall be preserved (thus allowing normal operation of pre-Rel 13 UEs on the same carrier);</w:t>
      </w:r>
    </w:p>
    <w:p w14:paraId="3E8BEB2D" w14:textId="53D38BD3" w:rsidR="004B1D8E" w:rsidRDefault="008379F3" w:rsidP="00D109CE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</w:t>
      </w:r>
      <w:r w:rsidR="00F02926" w:rsidRPr="00682C0E">
        <w:rPr>
          <w:sz w:val="22"/>
          <w:szCs w:val="22"/>
          <w:lang w:eastAsia="zh-CN"/>
        </w:rPr>
        <w:t xml:space="preserve">n this contribution, </w:t>
      </w:r>
      <w:r w:rsidR="004C4553">
        <w:rPr>
          <w:sz w:val="22"/>
          <w:szCs w:val="22"/>
          <w:lang w:eastAsia="zh-CN"/>
        </w:rPr>
        <w:t xml:space="preserve">we present our </w:t>
      </w:r>
      <w:r w:rsidR="00E356D7">
        <w:rPr>
          <w:sz w:val="22"/>
          <w:szCs w:val="22"/>
          <w:lang w:eastAsia="zh-CN"/>
        </w:rPr>
        <w:t>view</w:t>
      </w:r>
      <w:r w:rsidR="004C4553">
        <w:rPr>
          <w:sz w:val="22"/>
          <w:szCs w:val="22"/>
          <w:lang w:eastAsia="zh-CN"/>
        </w:rPr>
        <w:t xml:space="preserve">s </w:t>
      </w:r>
      <w:r w:rsidR="00393511">
        <w:rPr>
          <w:sz w:val="22"/>
          <w:szCs w:val="22"/>
          <w:lang w:eastAsia="zh-CN"/>
        </w:rPr>
        <w:t>and</w:t>
      </w:r>
      <w:r w:rsidR="00E356D7">
        <w:rPr>
          <w:sz w:val="22"/>
          <w:szCs w:val="22"/>
          <w:lang w:eastAsia="zh-CN"/>
        </w:rPr>
        <w:t xml:space="preserve"> consider</w:t>
      </w:r>
      <w:r w:rsidR="00393511">
        <w:rPr>
          <w:sz w:val="22"/>
          <w:szCs w:val="22"/>
          <w:lang w:eastAsia="zh-CN"/>
        </w:rPr>
        <w:t xml:space="preserve">ations </w:t>
      </w:r>
      <w:r w:rsidR="000443EC">
        <w:rPr>
          <w:sz w:val="22"/>
          <w:szCs w:val="22"/>
          <w:lang w:eastAsia="zh-CN"/>
        </w:rPr>
        <w:t>for shortened TTI</w:t>
      </w:r>
      <w:r w:rsidR="002B42F3">
        <w:rPr>
          <w:sz w:val="22"/>
          <w:szCs w:val="22"/>
          <w:lang w:eastAsia="zh-CN"/>
        </w:rPr>
        <w:t xml:space="preserve"> (sTTI)</w:t>
      </w:r>
      <w:r w:rsidR="000443EC">
        <w:rPr>
          <w:sz w:val="22"/>
          <w:szCs w:val="22"/>
          <w:lang w:eastAsia="zh-CN"/>
        </w:rPr>
        <w:t xml:space="preserve"> on </w:t>
      </w:r>
      <w:r w:rsidR="003A4799">
        <w:rPr>
          <w:sz w:val="22"/>
          <w:szCs w:val="22"/>
          <w:lang w:eastAsia="zh-CN"/>
        </w:rPr>
        <w:t>scenarios</w:t>
      </w:r>
      <w:r w:rsidR="000443EC">
        <w:rPr>
          <w:sz w:val="22"/>
          <w:szCs w:val="22"/>
          <w:lang w:eastAsia="zh-CN"/>
        </w:rPr>
        <w:t>, sTTI length and coexistence with legacy TTI operation. Our considerations with respect to required physical layer enhancements are part of the companion contribution [</w:t>
      </w:r>
      <w:r w:rsidR="00387BBC">
        <w:rPr>
          <w:sz w:val="22"/>
          <w:szCs w:val="22"/>
          <w:lang w:eastAsia="zh-CN"/>
        </w:rPr>
        <w:t>2</w:t>
      </w:r>
      <w:r w:rsidR="000443EC">
        <w:rPr>
          <w:sz w:val="22"/>
          <w:szCs w:val="22"/>
          <w:lang w:eastAsia="zh-CN"/>
        </w:rPr>
        <w:t xml:space="preserve">]. </w:t>
      </w:r>
    </w:p>
    <w:p w14:paraId="14C9B8E2" w14:textId="2E87A2B6" w:rsidR="00CC5F32" w:rsidRPr="00AD49F2" w:rsidRDefault="00105197" w:rsidP="004C6DA3">
      <w:pPr>
        <w:pStyle w:val="Heading1"/>
        <w:rPr>
          <w:rFonts w:cs="Arial"/>
          <w:lang w:eastAsia="zh-CN"/>
        </w:rPr>
      </w:pPr>
      <w:r w:rsidRPr="00387BBC">
        <w:rPr>
          <w:rFonts w:cs="Arial"/>
          <w:lang w:eastAsia="zh-CN"/>
        </w:rPr>
        <w:t>2</w:t>
      </w:r>
      <w:r w:rsidR="00FD0F4A" w:rsidRPr="00387BBC">
        <w:rPr>
          <w:rFonts w:cs="Arial"/>
          <w:lang w:eastAsia="zh-CN"/>
        </w:rPr>
        <w:t xml:space="preserve">. </w:t>
      </w:r>
      <w:r w:rsidR="001E0791" w:rsidRPr="00837F32">
        <w:rPr>
          <w:rFonts w:cs="Arial"/>
          <w:lang w:eastAsia="zh-CN"/>
        </w:rPr>
        <w:t>Discussion</w:t>
      </w:r>
      <w:r w:rsidR="008565D2">
        <w:rPr>
          <w:rFonts w:cs="Arial"/>
          <w:lang w:eastAsia="zh-CN"/>
        </w:rPr>
        <w:t xml:space="preserve"> </w:t>
      </w:r>
      <w:r w:rsidR="00117990">
        <w:rPr>
          <w:rFonts w:cs="Arial"/>
          <w:lang w:eastAsia="zh-CN"/>
        </w:rPr>
        <w:t xml:space="preserve"> </w:t>
      </w:r>
    </w:p>
    <w:p w14:paraId="6D17B590" w14:textId="7D412F51" w:rsidR="00512CEA" w:rsidRDefault="00D66AA5" w:rsidP="0043493C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</w:rPr>
        <w:t>Transmission time interval (</w:t>
      </w:r>
      <w:r w:rsidR="002D09CA">
        <w:rPr>
          <w:sz w:val="22"/>
          <w:szCs w:val="22"/>
        </w:rPr>
        <w:t>TTI</w:t>
      </w:r>
      <w:r>
        <w:rPr>
          <w:sz w:val="22"/>
          <w:szCs w:val="22"/>
        </w:rPr>
        <w:t>)</w:t>
      </w:r>
      <w:r w:rsidR="002D09CA">
        <w:rPr>
          <w:sz w:val="22"/>
          <w:szCs w:val="22"/>
        </w:rPr>
        <w:t xml:space="preserve"> </w:t>
      </w:r>
      <w:r w:rsidR="005F609A">
        <w:rPr>
          <w:sz w:val="22"/>
          <w:szCs w:val="22"/>
        </w:rPr>
        <w:t xml:space="preserve">is a fundamental parameter of the air interface and it </w:t>
      </w:r>
      <w:r w:rsidR="002D09CA">
        <w:rPr>
          <w:sz w:val="22"/>
          <w:szCs w:val="22"/>
        </w:rPr>
        <w:t>refers to the length of an independently decodable transmission on the radio link.</w:t>
      </w:r>
      <w:r w:rsidR="009D7A9F">
        <w:rPr>
          <w:sz w:val="22"/>
          <w:szCs w:val="22"/>
        </w:rPr>
        <w:t xml:space="preserve"> When looking back in the history </w:t>
      </w:r>
      <w:r w:rsidR="00B83047">
        <w:rPr>
          <w:sz w:val="22"/>
          <w:szCs w:val="22"/>
        </w:rPr>
        <w:t xml:space="preserve">of </w:t>
      </w:r>
      <w:r w:rsidR="009D7A9F">
        <w:rPr>
          <w:sz w:val="22"/>
          <w:szCs w:val="22"/>
        </w:rPr>
        <w:t xml:space="preserve">TTI evolution, </w:t>
      </w:r>
      <w:r w:rsidR="00B83047">
        <w:rPr>
          <w:sz w:val="22"/>
          <w:szCs w:val="22"/>
        </w:rPr>
        <w:t xml:space="preserve">the shortest TTI </w:t>
      </w:r>
      <w:r w:rsidR="00B465FA">
        <w:rPr>
          <w:sz w:val="22"/>
          <w:szCs w:val="22"/>
        </w:rPr>
        <w:t xml:space="preserve">length </w:t>
      </w:r>
      <w:r w:rsidR="00B83047">
        <w:rPr>
          <w:sz w:val="22"/>
          <w:szCs w:val="22"/>
        </w:rPr>
        <w:t>in 3GPP Rel-99 is 10ms and the TTI length of 20</w:t>
      </w:r>
      <w:r w:rsidR="00650030">
        <w:rPr>
          <w:sz w:val="22"/>
          <w:szCs w:val="22"/>
        </w:rPr>
        <w:t xml:space="preserve"> </w:t>
      </w:r>
      <w:r w:rsidR="00B83047">
        <w:rPr>
          <w:sz w:val="22"/>
          <w:szCs w:val="22"/>
        </w:rPr>
        <w:t>ms, 40</w:t>
      </w:r>
      <w:r w:rsidR="00650030">
        <w:rPr>
          <w:sz w:val="22"/>
          <w:szCs w:val="22"/>
        </w:rPr>
        <w:t xml:space="preserve"> </w:t>
      </w:r>
      <w:r w:rsidR="00B83047">
        <w:rPr>
          <w:sz w:val="22"/>
          <w:szCs w:val="22"/>
        </w:rPr>
        <w:t>ms or 80</w:t>
      </w:r>
      <w:r w:rsidR="00650030">
        <w:rPr>
          <w:sz w:val="22"/>
          <w:szCs w:val="22"/>
        </w:rPr>
        <w:t xml:space="preserve"> </w:t>
      </w:r>
      <w:r w:rsidR="00B83047">
        <w:rPr>
          <w:sz w:val="22"/>
          <w:szCs w:val="22"/>
        </w:rPr>
        <w:t xml:space="preserve">ms </w:t>
      </w:r>
      <w:r w:rsidR="008B0143">
        <w:rPr>
          <w:sz w:val="22"/>
          <w:szCs w:val="22"/>
        </w:rPr>
        <w:t xml:space="preserve">is </w:t>
      </w:r>
      <w:r w:rsidR="00B83047">
        <w:rPr>
          <w:sz w:val="22"/>
          <w:szCs w:val="22"/>
        </w:rPr>
        <w:t>also</w:t>
      </w:r>
      <w:r w:rsidR="008B0143">
        <w:rPr>
          <w:sz w:val="22"/>
          <w:szCs w:val="22"/>
        </w:rPr>
        <w:t xml:space="preserve"> supported</w:t>
      </w:r>
      <w:r w:rsidR="00B83047">
        <w:rPr>
          <w:sz w:val="22"/>
          <w:szCs w:val="22"/>
        </w:rPr>
        <w:t xml:space="preserve">. In UMTS Rel-5, shorter TTI for HSDPA </w:t>
      </w:r>
      <w:r w:rsidR="00EF2382">
        <w:rPr>
          <w:sz w:val="22"/>
          <w:szCs w:val="22"/>
        </w:rPr>
        <w:t xml:space="preserve">was </w:t>
      </w:r>
      <w:r w:rsidR="00B83047">
        <w:rPr>
          <w:sz w:val="22"/>
          <w:szCs w:val="22"/>
        </w:rPr>
        <w:t>introduced and reduced to 2ms.</w:t>
      </w:r>
      <w:r w:rsidR="001B4315">
        <w:rPr>
          <w:sz w:val="22"/>
          <w:szCs w:val="22"/>
        </w:rPr>
        <w:t xml:space="preserve"> </w:t>
      </w:r>
      <w:r w:rsidR="00F165E2">
        <w:rPr>
          <w:sz w:val="22"/>
          <w:szCs w:val="22"/>
        </w:rPr>
        <w:t xml:space="preserve">For </w:t>
      </w:r>
      <w:r w:rsidR="001B4315">
        <w:rPr>
          <w:sz w:val="22"/>
          <w:szCs w:val="22"/>
        </w:rPr>
        <w:t>LTE</w:t>
      </w:r>
      <w:r w:rsidR="007E7DA5">
        <w:rPr>
          <w:sz w:val="22"/>
          <w:szCs w:val="22"/>
        </w:rPr>
        <w:t xml:space="preserve"> </w:t>
      </w:r>
      <w:r w:rsidR="00F165E2">
        <w:rPr>
          <w:sz w:val="22"/>
          <w:szCs w:val="22"/>
        </w:rPr>
        <w:t xml:space="preserve">a </w:t>
      </w:r>
      <w:r w:rsidR="00EC7B5C">
        <w:rPr>
          <w:sz w:val="22"/>
          <w:szCs w:val="22"/>
        </w:rPr>
        <w:t xml:space="preserve">fixed </w:t>
      </w:r>
      <w:r w:rsidR="001B4315">
        <w:rPr>
          <w:sz w:val="22"/>
          <w:szCs w:val="22"/>
        </w:rPr>
        <w:t xml:space="preserve">TTI </w:t>
      </w:r>
      <w:r w:rsidR="00835828">
        <w:rPr>
          <w:sz w:val="22"/>
          <w:szCs w:val="22"/>
        </w:rPr>
        <w:t>length of</w:t>
      </w:r>
      <w:r w:rsidR="00EC7B5C">
        <w:rPr>
          <w:sz w:val="22"/>
          <w:szCs w:val="22"/>
        </w:rPr>
        <w:t xml:space="preserve"> </w:t>
      </w:r>
      <w:r w:rsidR="00835828">
        <w:rPr>
          <w:sz w:val="22"/>
          <w:szCs w:val="22"/>
        </w:rPr>
        <w:t>1</w:t>
      </w:r>
      <w:r w:rsidR="00650030">
        <w:rPr>
          <w:sz w:val="22"/>
          <w:szCs w:val="22"/>
        </w:rPr>
        <w:t xml:space="preserve"> </w:t>
      </w:r>
      <w:r w:rsidR="00835828">
        <w:rPr>
          <w:sz w:val="22"/>
          <w:szCs w:val="22"/>
        </w:rPr>
        <w:t>ms</w:t>
      </w:r>
      <w:r w:rsidR="006833FA">
        <w:rPr>
          <w:sz w:val="22"/>
          <w:szCs w:val="22"/>
        </w:rPr>
        <w:t xml:space="preserve"> with </w:t>
      </w:r>
      <w:r w:rsidR="00EF2382">
        <w:rPr>
          <w:sz w:val="22"/>
          <w:szCs w:val="22"/>
        </w:rPr>
        <w:t>12/</w:t>
      </w:r>
      <w:r w:rsidR="006833FA">
        <w:rPr>
          <w:sz w:val="22"/>
          <w:szCs w:val="22"/>
        </w:rPr>
        <w:t>14 OFDM or SC-FDMA symbols</w:t>
      </w:r>
      <w:r w:rsidR="00835828">
        <w:rPr>
          <w:sz w:val="22"/>
          <w:szCs w:val="22"/>
        </w:rPr>
        <w:t xml:space="preserve"> </w:t>
      </w:r>
      <w:r w:rsidR="00F165E2">
        <w:rPr>
          <w:sz w:val="22"/>
          <w:szCs w:val="22"/>
        </w:rPr>
        <w:t xml:space="preserve">has been introduced balancing </w:t>
      </w:r>
      <w:r w:rsidR="00835828">
        <w:rPr>
          <w:sz w:val="22"/>
          <w:szCs w:val="22"/>
        </w:rPr>
        <w:t xml:space="preserve">the tradeoff between </w:t>
      </w:r>
      <w:r w:rsidR="005E7E12">
        <w:rPr>
          <w:sz w:val="22"/>
          <w:szCs w:val="22"/>
        </w:rPr>
        <w:t xml:space="preserve">the </w:t>
      </w:r>
      <w:r w:rsidR="00835828">
        <w:rPr>
          <w:sz w:val="22"/>
          <w:szCs w:val="22"/>
        </w:rPr>
        <w:t>signaling overhead and efficiency.</w:t>
      </w:r>
      <w:r w:rsidR="0032391A">
        <w:rPr>
          <w:sz w:val="22"/>
          <w:szCs w:val="22"/>
        </w:rPr>
        <w:t xml:space="preserve"> Now </w:t>
      </w:r>
      <w:r w:rsidR="006833FA">
        <w:rPr>
          <w:sz w:val="22"/>
          <w:szCs w:val="22"/>
        </w:rPr>
        <w:t xml:space="preserve">as described </w:t>
      </w:r>
      <w:r w:rsidR="0032391A">
        <w:rPr>
          <w:sz w:val="22"/>
          <w:szCs w:val="22"/>
        </w:rPr>
        <w:t xml:space="preserve">in </w:t>
      </w:r>
      <w:r w:rsidR="00EF2382">
        <w:rPr>
          <w:sz w:val="22"/>
          <w:szCs w:val="22"/>
        </w:rPr>
        <w:t xml:space="preserve">the SID of </w:t>
      </w:r>
      <w:r w:rsidR="006833FA">
        <w:rPr>
          <w:sz w:val="22"/>
          <w:szCs w:val="22"/>
          <w:lang w:eastAsia="zh-CN"/>
        </w:rPr>
        <w:t xml:space="preserve">RP-150465, </w:t>
      </w:r>
      <w:r w:rsidR="00EF2382">
        <w:rPr>
          <w:sz w:val="22"/>
          <w:szCs w:val="22"/>
          <w:lang w:eastAsia="zh-CN"/>
        </w:rPr>
        <w:t xml:space="preserve">a </w:t>
      </w:r>
      <w:r w:rsidR="00CB6C20">
        <w:rPr>
          <w:sz w:val="22"/>
          <w:szCs w:val="22"/>
          <w:lang w:eastAsia="zh-CN"/>
        </w:rPr>
        <w:t>reduc</w:t>
      </w:r>
      <w:r w:rsidR="00EF2382">
        <w:rPr>
          <w:sz w:val="22"/>
          <w:szCs w:val="22"/>
          <w:lang w:eastAsia="zh-CN"/>
        </w:rPr>
        <w:t>ed</w:t>
      </w:r>
      <w:r w:rsidR="00CB6C20">
        <w:rPr>
          <w:sz w:val="22"/>
          <w:szCs w:val="22"/>
          <w:lang w:eastAsia="zh-CN"/>
        </w:rPr>
        <w:t xml:space="preserve"> number of symbols per TTI</w:t>
      </w:r>
      <w:r w:rsidR="007E2B0A">
        <w:rPr>
          <w:sz w:val="22"/>
          <w:szCs w:val="22"/>
          <w:lang w:eastAsia="zh-CN"/>
        </w:rPr>
        <w:t xml:space="preserve"> is proposed for the purpose of latency reduction</w:t>
      </w:r>
      <w:r w:rsidR="00EF2382">
        <w:rPr>
          <w:sz w:val="22"/>
          <w:szCs w:val="22"/>
          <w:lang w:eastAsia="zh-CN"/>
        </w:rPr>
        <w:t xml:space="preserve"> </w:t>
      </w:r>
      <w:r w:rsidR="000331D6">
        <w:rPr>
          <w:sz w:val="22"/>
          <w:szCs w:val="22"/>
          <w:lang w:eastAsia="zh-CN"/>
        </w:rPr>
        <w:t xml:space="preserve">while </w:t>
      </w:r>
      <w:r w:rsidR="00EF2382">
        <w:rPr>
          <w:sz w:val="22"/>
          <w:szCs w:val="22"/>
          <w:lang w:eastAsia="zh-CN"/>
        </w:rPr>
        <w:t>assuming the same OFDM symbol duration</w:t>
      </w:r>
      <w:r w:rsidR="007E2B0A">
        <w:rPr>
          <w:sz w:val="22"/>
          <w:szCs w:val="22"/>
          <w:lang w:eastAsia="zh-CN"/>
        </w:rPr>
        <w:t>.</w:t>
      </w:r>
      <w:r w:rsidR="0007535F">
        <w:rPr>
          <w:sz w:val="22"/>
          <w:szCs w:val="22"/>
          <w:lang w:eastAsia="zh-CN"/>
        </w:rPr>
        <w:t xml:space="preserve"> </w:t>
      </w:r>
      <w:r w:rsidR="000331D6">
        <w:rPr>
          <w:sz w:val="22"/>
          <w:szCs w:val="22"/>
          <w:lang w:eastAsia="zh-CN"/>
        </w:rPr>
        <w:t xml:space="preserve">In other words, shortened TTI contains a </w:t>
      </w:r>
      <w:r w:rsidR="0007535F" w:rsidRPr="00387BBC">
        <w:rPr>
          <w:sz w:val="22"/>
          <w:szCs w:val="22"/>
          <w:lang w:eastAsia="zh-CN"/>
        </w:rPr>
        <w:t>lower number of symbols per TTI</w:t>
      </w:r>
      <w:r w:rsidR="000331D6" w:rsidRPr="00387BBC">
        <w:rPr>
          <w:sz w:val="22"/>
          <w:szCs w:val="22"/>
          <w:lang w:eastAsia="zh-CN"/>
        </w:rPr>
        <w:t xml:space="preserve"> than legacy TTI.</w:t>
      </w:r>
      <w:r w:rsidR="00320700">
        <w:rPr>
          <w:sz w:val="22"/>
          <w:szCs w:val="22"/>
          <w:lang w:eastAsia="zh-CN"/>
        </w:rPr>
        <w:t xml:space="preserve"> </w:t>
      </w:r>
    </w:p>
    <w:p w14:paraId="419D4781" w14:textId="6C3C7592" w:rsidR="00512CEA" w:rsidRDefault="00512CEA" w:rsidP="0043493C">
      <w:pPr>
        <w:jc w:val="both"/>
        <w:rPr>
          <w:sz w:val="22"/>
          <w:szCs w:val="22"/>
          <w:lang w:eastAsia="zh-CN"/>
        </w:rPr>
      </w:pPr>
      <w:r w:rsidRPr="00837F32">
        <w:rPr>
          <w:i/>
          <w:sz w:val="28"/>
          <w:szCs w:val="22"/>
          <w:lang w:eastAsia="zh-CN"/>
        </w:rPr>
        <w:t xml:space="preserve">2.1. </w:t>
      </w:r>
      <w:r w:rsidR="001E0791" w:rsidRPr="00387BBC">
        <w:rPr>
          <w:i/>
          <w:sz w:val="28"/>
          <w:szCs w:val="22"/>
          <w:lang w:eastAsia="zh-CN"/>
        </w:rPr>
        <w:t>C</w:t>
      </w:r>
      <w:r w:rsidRPr="00837F32">
        <w:rPr>
          <w:i/>
          <w:sz w:val="28"/>
          <w:szCs w:val="22"/>
          <w:lang w:eastAsia="zh-CN"/>
        </w:rPr>
        <w:t>onsideration</w:t>
      </w:r>
      <w:r w:rsidR="00650030">
        <w:rPr>
          <w:i/>
          <w:sz w:val="28"/>
          <w:szCs w:val="22"/>
          <w:lang w:eastAsia="zh-CN"/>
        </w:rPr>
        <w:t>s</w:t>
      </w:r>
      <w:r w:rsidRPr="00837F32">
        <w:rPr>
          <w:i/>
          <w:sz w:val="28"/>
          <w:szCs w:val="22"/>
          <w:lang w:eastAsia="zh-CN"/>
        </w:rPr>
        <w:t xml:space="preserve"> </w:t>
      </w:r>
      <w:r w:rsidR="00DD6E8A" w:rsidRPr="00837F32">
        <w:rPr>
          <w:i/>
          <w:sz w:val="28"/>
          <w:szCs w:val="22"/>
          <w:lang w:eastAsia="zh-CN"/>
        </w:rPr>
        <w:t>o</w:t>
      </w:r>
      <w:r w:rsidR="00650030">
        <w:rPr>
          <w:i/>
          <w:sz w:val="28"/>
          <w:szCs w:val="22"/>
          <w:lang w:eastAsia="zh-CN"/>
        </w:rPr>
        <w:t>n</w:t>
      </w:r>
      <w:r w:rsidR="001E0791" w:rsidRPr="00387BBC">
        <w:rPr>
          <w:i/>
          <w:sz w:val="28"/>
          <w:szCs w:val="22"/>
          <w:lang w:eastAsia="zh-CN"/>
        </w:rPr>
        <w:t xml:space="preserve"> relevant deployment scenarios for</w:t>
      </w:r>
      <w:r w:rsidRPr="00837F32">
        <w:rPr>
          <w:i/>
          <w:sz w:val="28"/>
          <w:szCs w:val="22"/>
          <w:lang w:eastAsia="zh-CN"/>
        </w:rPr>
        <w:t xml:space="preserve"> </w:t>
      </w:r>
      <w:r w:rsidR="001E0791" w:rsidRPr="00387BBC">
        <w:rPr>
          <w:i/>
          <w:sz w:val="28"/>
          <w:szCs w:val="22"/>
          <w:lang w:eastAsia="zh-CN"/>
        </w:rPr>
        <w:t xml:space="preserve">shorter </w:t>
      </w:r>
      <w:r w:rsidRPr="00837F32">
        <w:rPr>
          <w:i/>
          <w:sz w:val="28"/>
          <w:szCs w:val="22"/>
          <w:lang w:eastAsia="zh-CN"/>
        </w:rPr>
        <w:t>TTI design</w:t>
      </w:r>
    </w:p>
    <w:p w14:paraId="49CCF2CF" w14:textId="15822535" w:rsidR="00512CEA" w:rsidRDefault="00512CEA" w:rsidP="00512CE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Practically, not all the UEs in a cell would get the full benefit from the shorter TTI operation. </w:t>
      </w:r>
      <w:r w:rsidR="004563EE">
        <w:rPr>
          <w:sz w:val="22"/>
          <w:szCs w:val="22"/>
        </w:rPr>
        <w:t>W</w:t>
      </w:r>
      <w:r>
        <w:rPr>
          <w:sz w:val="22"/>
          <w:szCs w:val="22"/>
        </w:rPr>
        <w:t xml:space="preserve">ith shorter TTI in the uplink, the uplink coverage will be impacted </w:t>
      </w:r>
      <w:r w:rsidR="00DD6E8A">
        <w:rPr>
          <w:sz w:val="22"/>
          <w:szCs w:val="22"/>
        </w:rPr>
        <w:t>due to the limited transmission power in the LTE uplink. E</w:t>
      </w:r>
      <w:r>
        <w:rPr>
          <w:sz w:val="22"/>
          <w:szCs w:val="22"/>
        </w:rPr>
        <w:t xml:space="preserve">specially in the macro cell scenario, the performance of cell-edge UE will be impacted with sTTI whereas in small cell scenarios this will be of minor relevance. Nevertheless, we think that </w:t>
      </w:r>
      <w:r w:rsidR="000F5E3E">
        <w:rPr>
          <w:sz w:val="22"/>
          <w:szCs w:val="22"/>
        </w:rPr>
        <w:t>sTTI should be applicable and operate reasonably in all deployments scenarios considered in 3GPP. Correspondingly, we see that both macro cell, especially Case 1 (as also investigated in RAN2)</w:t>
      </w:r>
      <w:r w:rsidR="00F165E2">
        <w:rPr>
          <w:sz w:val="22"/>
          <w:szCs w:val="22"/>
        </w:rPr>
        <w:t>,</w:t>
      </w:r>
      <w:r w:rsidR="000F5E3E">
        <w:rPr>
          <w:sz w:val="22"/>
          <w:szCs w:val="22"/>
        </w:rPr>
        <w:t xml:space="preserve"> and Hetnet scenarios need to be considered in</w:t>
      </w:r>
      <w:r>
        <w:rPr>
          <w:sz w:val="22"/>
          <w:szCs w:val="22"/>
        </w:rPr>
        <w:t xml:space="preserve"> the </w:t>
      </w:r>
      <w:r w:rsidR="000F5E3E">
        <w:rPr>
          <w:sz w:val="22"/>
          <w:szCs w:val="22"/>
        </w:rPr>
        <w:t>sTTI</w:t>
      </w:r>
      <w:r>
        <w:rPr>
          <w:sz w:val="22"/>
          <w:szCs w:val="22"/>
        </w:rPr>
        <w:t xml:space="preserve"> design</w:t>
      </w:r>
      <w:r w:rsidR="000F5E3E">
        <w:rPr>
          <w:sz w:val="22"/>
          <w:szCs w:val="22"/>
        </w:rPr>
        <w:t>, and target that shorter TTI design provides</w:t>
      </w:r>
      <w:r>
        <w:rPr>
          <w:sz w:val="22"/>
          <w:szCs w:val="22"/>
        </w:rPr>
        <w:t xml:space="preserve"> reasonable </w:t>
      </w:r>
      <w:r w:rsidR="000F5E3E">
        <w:rPr>
          <w:sz w:val="22"/>
          <w:szCs w:val="22"/>
        </w:rPr>
        <w:t>gains in these scenarios</w:t>
      </w:r>
      <w:r>
        <w:rPr>
          <w:sz w:val="22"/>
          <w:szCs w:val="22"/>
        </w:rPr>
        <w:t xml:space="preserve">.  </w:t>
      </w:r>
    </w:p>
    <w:p w14:paraId="7A31E975" w14:textId="763BB684" w:rsidR="00512CEA" w:rsidRDefault="00512CEA" w:rsidP="00387BBC">
      <w:pPr>
        <w:spacing w:after="360"/>
        <w:jc w:val="both"/>
        <w:rPr>
          <w:sz w:val="22"/>
          <w:szCs w:val="22"/>
          <w:lang w:eastAsia="zh-CN"/>
        </w:rPr>
      </w:pPr>
      <w:r>
        <w:rPr>
          <w:b/>
          <w:sz w:val="22"/>
          <w:szCs w:val="22"/>
        </w:rPr>
        <w:t>Proposal-</w:t>
      </w:r>
      <w:r w:rsidR="00DD6E8A">
        <w:rPr>
          <w:b/>
          <w:sz w:val="22"/>
          <w:szCs w:val="22"/>
        </w:rPr>
        <w:t>1</w:t>
      </w:r>
      <w:r w:rsidRPr="00F2583D">
        <w:rPr>
          <w:b/>
          <w:sz w:val="22"/>
          <w:szCs w:val="22"/>
        </w:rPr>
        <w:t>:</w:t>
      </w:r>
      <w:r w:rsidR="001E0791" w:rsidRPr="001E0791">
        <w:rPr>
          <w:color w:val="1F497D"/>
        </w:rPr>
        <w:t xml:space="preserve"> </w:t>
      </w:r>
      <w:r w:rsidR="001E0791" w:rsidRPr="00387BBC">
        <w:rPr>
          <w:b/>
          <w:i/>
          <w:sz w:val="22"/>
          <w:szCs w:val="22"/>
        </w:rPr>
        <w:t xml:space="preserve">Reasonable shorter TTI performance </w:t>
      </w:r>
      <w:r w:rsidR="002B42F3" w:rsidRPr="002B42F3">
        <w:rPr>
          <w:b/>
          <w:i/>
          <w:sz w:val="22"/>
          <w:szCs w:val="22"/>
        </w:rPr>
        <w:t>should be achieved</w:t>
      </w:r>
      <w:r w:rsidR="00837F32" w:rsidRPr="00387BBC">
        <w:rPr>
          <w:b/>
          <w:i/>
          <w:sz w:val="22"/>
          <w:szCs w:val="22"/>
        </w:rPr>
        <w:t xml:space="preserve"> both in macro cell scenarios</w:t>
      </w:r>
      <w:r w:rsidR="000F5E3E" w:rsidRPr="000F5E3E">
        <w:rPr>
          <w:b/>
          <w:i/>
          <w:sz w:val="22"/>
          <w:szCs w:val="22"/>
        </w:rPr>
        <w:t xml:space="preserve"> and Hetn</w:t>
      </w:r>
      <w:r w:rsidR="00837F32" w:rsidRPr="00387BBC">
        <w:rPr>
          <w:b/>
          <w:i/>
          <w:sz w:val="22"/>
          <w:szCs w:val="22"/>
        </w:rPr>
        <w:t>et scenarios</w:t>
      </w:r>
      <w:r w:rsidR="00F165E2">
        <w:rPr>
          <w:b/>
          <w:i/>
          <w:sz w:val="22"/>
          <w:szCs w:val="22"/>
        </w:rPr>
        <w:t>.</w:t>
      </w:r>
    </w:p>
    <w:p w14:paraId="67D630B4" w14:textId="50618833" w:rsidR="00512CEA" w:rsidRPr="008F71BE" w:rsidRDefault="00512CEA" w:rsidP="00512CEA">
      <w:pPr>
        <w:jc w:val="both"/>
        <w:rPr>
          <w:i/>
          <w:sz w:val="28"/>
          <w:szCs w:val="22"/>
          <w:lang w:eastAsia="zh-CN"/>
        </w:rPr>
      </w:pPr>
      <w:r w:rsidRPr="008F71BE">
        <w:rPr>
          <w:i/>
          <w:sz w:val="28"/>
          <w:szCs w:val="22"/>
          <w:lang w:eastAsia="zh-CN"/>
        </w:rPr>
        <w:t>2.2. Consideration</w:t>
      </w:r>
      <w:r w:rsidR="00650030">
        <w:rPr>
          <w:i/>
          <w:sz w:val="28"/>
          <w:szCs w:val="22"/>
          <w:lang w:eastAsia="zh-CN"/>
        </w:rPr>
        <w:t>s</w:t>
      </w:r>
      <w:r w:rsidRPr="008F71BE">
        <w:rPr>
          <w:i/>
          <w:sz w:val="28"/>
          <w:szCs w:val="22"/>
          <w:lang w:eastAsia="zh-CN"/>
        </w:rPr>
        <w:t xml:space="preserve"> </w:t>
      </w:r>
      <w:r w:rsidR="00650030">
        <w:rPr>
          <w:i/>
          <w:sz w:val="28"/>
          <w:szCs w:val="22"/>
          <w:lang w:eastAsia="zh-CN"/>
        </w:rPr>
        <w:t>on</w:t>
      </w:r>
      <w:r w:rsidRPr="008F71BE">
        <w:rPr>
          <w:i/>
          <w:sz w:val="28"/>
          <w:szCs w:val="22"/>
          <w:lang w:eastAsia="zh-CN"/>
        </w:rPr>
        <w:t xml:space="preserve"> </w:t>
      </w:r>
      <w:r w:rsidR="001E0791">
        <w:rPr>
          <w:i/>
          <w:sz w:val="28"/>
          <w:szCs w:val="22"/>
          <w:lang w:eastAsia="zh-CN"/>
        </w:rPr>
        <w:t>d</w:t>
      </w:r>
      <w:r w:rsidRPr="008F71BE">
        <w:rPr>
          <w:i/>
          <w:sz w:val="28"/>
          <w:szCs w:val="22"/>
          <w:lang w:eastAsia="zh-CN"/>
        </w:rPr>
        <w:t xml:space="preserve">uplex </w:t>
      </w:r>
      <w:r w:rsidR="001E0791">
        <w:rPr>
          <w:i/>
          <w:sz w:val="28"/>
          <w:szCs w:val="22"/>
          <w:lang w:eastAsia="zh-CN"/>
        </w:rPr>
        <w:t>m</w:t>
      </w:r>
      <w:r w:rsidRPr="008F71BE">
        <w:rPr>
          <w:i/>
          <w:sz w:val="28"/>
          <w:szCs w:val="22"/>
          <w:lang w:eastAsia="zh-CN"/>
        </w:rPr>
        <w:t>ode</w:t>
      </w:r>
      <w:r w:rsidR="00E24D1C">
        <w:rPr>
          <w:i/>
          <w:sz w:val="28"/>
          <w:szCs w:val="22"/>
          <w:lang w:eastAsia="zh-CN"/>
        </w:rPr>
        <w:t>s</w:t>
      </w:r>
      <w:r w:rsidRPr="008F71BE">
        <w:rPr>
          <w:i/>
          <w:sz w:val="28"/>
          <w:szCs w:val="22"/>
          <w:lang w:eastAsia="zh-CN"/>
        </w:rPr>
        <w:t xml:space="preserve"> with </w:t>
      </w:r>
      <w:r w:rsidR="001E0791">
        <w:rPr>
          <w:i/>
          <w:sz w:val="28"/>
          <w:szCs w:val="22"/>
          <w:lang w:eastAsia="zh-CN"/>
        </w:rPr>
        <w:t xml:space="preserve">shorter </w:t>
      </w:r>
      <w:r w:rsidRPr="008F71BE">
        <w:rPr>
          <w:i/>
          <w:sz w:val="28"/>
          <w:szCs w:val="22"/>
          <w:lang w:eastAsia="zh-CN"/>
        </w:rPr>
        <w:t>TTI</w:t>
      </w:r>
    </w:p>
    <w:p w14:paraId="1F174554" w14:textId="1081C9BD" w:rsidR="00512CEA" w:rsidRDefault="00512CEA" w:rsidP="00512CEA">
      <w:pPr>
        <w:jc w:val="both"/>
        <w:rPr>
          <w:sz w:val="22"/>
          <w:szCs w:val="22"/>
        </w:rPr>
      </w:pPr>
      <w:r>
        <w:rPr>
          <w:sz w:val="22"/>
          <w:szCs w:val="22"/>
        </w:rPr>
        <w:t>As stated in the SID</w:t>
      </w:r>
      <w:r w:rsidR="00F165E2">
        <w:rPr>
          <w:sz w:val="22"/>
          <w:szCs w:val="22"/>
        </w:rPr>
        <w:t>,</w:t>
      </w:r>
      <w:r>
        <w:rPr>
          <w:sz w:val="22"/>
          <w:szCs w:val="22"/>
        </w:rPr>
        <w:t xml:space="preserve"> b</w:t>
      </w:r>
      <w:r w:rsidRPr="00C41E2E">
        <w:rPr>
          <w:sz w:val="22"/>
          <w:szCs w:val="22"/>
        </w:rPr>
        <w:t xml:space="preserve">oth FDD and TDD duplex modes </w:t>
      </w:r>
      <w:r>
        <w:rPr>
          <w:sz w:val="22"/>
          <w:szCs w:val="22"/>
        </w:rPr>
        <w:t>need to be</w:t>
      </w:r>
      <w:r w:rsidRPr="00C41E2E">
        <w:rPr>
          <w:sz w:val="22"/>
          <w:szCs w:val="22"/>
        </w:rPr>
        <w:t xml:space="preserve"> considered</w:t>
      </w:r>
      <w:r>
        <w:rPr>
          <w:sz w:val="22"/>
          <w:szCs w:val="22"/>
        </w:rPr>
        <w:t xml:space="preserve"> in the latency studies</w:t>
      </w:r>
      <w:r w:rsidRPr="00C41E2E">
        <w:rPr>
          <w:sz w:val="22"/>
          <w:szCs w:val="22"/>
        </w:rPr>
        <w:t>.</w:t>
      </w:r>
      <w:r>
        <w:rPr>
          <w:sz w:val="22"/>
          <w:szCs w:val="22"/>
        </w:rPr>
        <w:t xml:space="preserve"> As </w:t>
      </w:r>
      <w:r w:rsidR="00650030">
        <w:rPr>
          <w:sz w:val="22"/>
          <w:szCs w:val="22"/>
        </w:rPr>
        <w:t xml:space="preserve">a </w:t>
      </w:r>
      <w:r>
        <w:rPr>
          <w:sz w:val="22"/>
          <w:szCs w:val="22"/>
        </w:rPr>
        <w:t xml:space="preserve">starting point, latency performance in TDD mode is worse </w:t>
      </w:r>
      <w:r w:rsidR="002B42F3">
        <w:rPr>
          <w:sz w:val="22"/>
          <w:szCs w:val="22"/>
        </w:rPr>
        <w:t>than in</w:t>
      </w:r>
      <w:r>
        <w:rPr>
          <w:sz w:val="22"/>
          <w:szCs w:val="22"/>
        </w:rPr>
        <w:t xml:space="preserve"> FDD</w:t>
      </w:r>
      <w:r w:rsidR="002B42F3">
        <w:rPr>
          <w:sz w:val="22"/>
          <w:szCs w:val="22"/>
        </w:rPr>
        <w:t xml:space="preserve"> mode</w:t>
      </w:r>
      <w:r>
        <w:rPr>
          <w:sz w:val="22"/>
          <w:szCs w:val="22"/>
        </w:rPr>
        <w:t xml:space="preserve"> due to the fact that in TDD both </w:t>
      </w:r>
      <w:r>
        <w:rPr>
          <w:sz w:val="22"/>
          <w:szCs w:val="22"/>
        </w:rPr>
        <w:lastRenderedPageBreak/>
        <w:t xml:space="preserve">data and control signals suffer from additional frame alignment time caused by the duplexing. Furthermore, in TDD mode air interface latency varies a lot according to TDD DL/UL configuration as well as the subframe index within the radio frame. </w:t>
      </w:r>
    </w:p>
    <w:p w14:paraId="4B737A23" w14:textId="5E251F84" w:rsidR="00DD6E8A" w:rsidRDefault="00512CEA" w:rsidP="00512CEA">
      <w:pPr>
        <w:jc w:val="both"/>
        <w:rPr>
          <w:sz w:val="22"/>
          <w:szCs w:val="22"/>
        </w:rPr>
      </w:pPr>
      <w:r>
        <w:rPr>
          <w:sz w:val="22"/>
          <w:szCs w:val="22"/>
        </w:rPr>
        <w:t>Backwards compatibility is a specific issue to consider in TDD mode, since HARQ/scheduling timing cannot be changed for legacy UEs. The same applies to RRM measurements: due to legacy burden, DL subframes can never be used as UL subframes. For that reason</w:t>
      </w:r>
      <w:r>
        <w:rPr>
          <w:sz w:val="22"/>
          <w:szCs w:val="22"/>
          <w:lang w:eastAsia="zh-CN"/>
        </w:rPr>
        <w:t xml:space="preserve">, it is expected that the room for latency reduction in a backwards compatible TDD cell is much smaller compared to that of FDD. It is also noted that the achievable latency reduction gains will depend heavily on the TDD DL/UL configuration. For example, in UL/DL configuration #5 (DL heavy) the possibilities for major latency reduction are very limited since there is just one UL subframe </w:t>
      </w:r>
      <w:r w:rsidR="00F165E2">
        <w:rPr>
          <w:sz w:val="22"/>
          <w:szCs w:val="22"/>
          <w:lang w:eastAsia="zh-CN"/>
        </w:rPr>
        <w:t xml:space="preserve">that can carry HARQ-ACK feedback </w:t>
      </w:r>
      <w:r>
        <w:rPr>
          <w:sz w:val="22"/>
          <w:szCs w:val="22"/>
          <w:lang w:eastAsia="zh-CN"/>
        </w:rPr>
        <w:t>in the radio frame (and DL subframes cannot be used as UL).</w:t>
      </w:r>
    </w:p>
    <w:p w14:paraId="24D67D33" w14:textId="1B460F09" w:rsidR="00512CEA" w:rsidRDefault="00512CEA" w:rsidP="00387BBC">
      <w:pPr>
        <w:pStyle w:val="CommentText"/>
        <w:spacing w:after="360"/>
        <w:rPr>
          <w:lang w:eastAsia="zh-CN"/>
        </w:rPr>
      </w:pPr>
      <w:r w:rsidRPr="000331D6">
        <w:rPr>
          <w:b/>
          <w:sz w:val="22"/>
          <w:szCs w:val="22"/>
        </w:rPr>
        <w:t>Observation-</w:t>
      </w:r>
      <w:r w:rsidR="00DD6E8A" w:rsidRPr="000331D6">
        <w:rPr>
          <w:b/>
          <w:sz w:val="22"/>
          <w:szCs w:val="22"/>
        </w:rPr>
        <w:t>1</w:t>
      </w:r>
      <w:r w:rsidRPr="000331D6">
        <w:rPr>
          <w:b/>
          <w:sz w:val="22"/>
          <w:szCs w:val="22"/>
        </w:rPr>
        <w:t>:</w:t>
      </w:r>
      <w:r w:rsidRPr="000331D6">
        <w:rPr>
          <w:b/>
          <w:i/>
          <w:sz w:val="22"/>
          <w:szCs w:val="22"/>
        </w:rPr>
        <w:t xml:space="preserve"> </w:t>
      </w:r>
      <w:r w:rsidR="00837F32" w:rsidRPr="00387BBC">
        <w:rPr>
          <w:b/>
          <w:i/>
          <w:sz w:val="22"/>
          <w:szCs w:val="22"/>
        </w:rPr>
        <w:t xml:space="preserve">Backward compatibility is a specific issue to consider in </w:t>
      </w:r>
      <w:r w:rsidR="00F165E2">
        <w:rPr>
          <w:rFonts w:eastAsia="SimSun"/>
          <w:b/>
          <w:i/>
          <w:sz w:val="22"/>
          <w:szCs w:val="22"/>
        </w:rPr>
        <w:t xml:space="preserve">the sTTI studies for </w:t>
      </w:r>
      <w:r w:rsidR="00837F32" w:rsidRPr="00387BBC">
        <w:rPr>
          <w:b/>
          <w:i/>
          <w:sz w:val="22"/>
          <w:szCs w:val="22"/>
        </w:rPr>
        <w:t>TDD mode</w:t>
      </w:r>
      <w:r w:rsidR="00F165E2">
        <w:rPr>
          <w:b/>
          <w:i/>
          <w:sz w:val="22"/>
          <w:szCs w:val="22"/>
        </w:rPr>
        <w:t xml:space="preserve">. </w:t>
      </w:r>
    </w:p>
    <w:p w14:paraId="538DD801" w14:textId="66E7C6A5" w:rsidR="00B77B28" w:rsidRPr="00AE5A6A" w:rsidRDefault="00B77B28" w:rsidP="0043493C">
      <w:pPr>
        <w:jc w:val="both"/>
        <w:rPr>
          <w:i/>
          <w:sz w:val="28"/>
          <w:szCs w:val="22"/>
        </w:rPr>
      </w:pPr>
      <w:r w:rsidRPr="00AE5A6A">
        <w:rPr>
          <w:i/>
          <w:sz w:val="28"/>
          <w:szCs w:val="22"/>
          <w:lang w:eastAsia="zh-CN"/>
        </w:rPr>
        <w:t>2.</w:t>
      </w:r>
      <w:r w:rsidR="00512CEA">
        <w:rPr>
          <w:i/>
          <w:sz w:val="28"/>
          <w:szCs w:val="22"/>
          <w:lang w:eastAsia="zh-CN"/>
        </w:rPr>
        <w:t>3</w:t>
      </w:r>
      <w:r w:rsidRPr="00AE5A6A">
        <w:rPr>
          <w:i/>
          <w:sz w:val="28"/>
          <w:szCs w:val="22"/>
          <w:lang w:eastAsia="zh-CN"/>
        </w:rPr>
        <w:t xml:space="preserve">. </w:t>
      </w:r>
      <w:r w:rsidR="00C366F0">
        <w:rPr>
          <w:i/>
          <w:sz w:val="28"/>
          <w:szCs w:val="22"/>
          <w:lang w:eastAsia="zh-CN"/>
        </w:rPr>
        <w:t>Consideration</w:t>
      </w:r>
      <w:r w:rsidR="00650030">
        <w:rPr>
          <w:i/>
          <w:sz w:val="28"/>
          <w:szCs w:val="22"/>
          <w:lang w:eastAsia="zh-CN"/>
        </w:rPr>
        <w:t>s</w:t>
      </w:r>
      <w:r w:rsidR="00C366F0">
        <w:rPr>
          <w:i/>
          <w:sz w:val="28"/>
          <w:szCs w:val="22"/>
          <w:lang w:eastAsia="zh-CN"/>
        </w:rPr>
        <w:t xml:space="preserve"> o</w:t>
      </w:r>
      <w:r w:rsidR="00650030">
        <w:rPr>
          <w:i/>
          <w:sz w:val="28"/>
          <w:szCs w:val="22"/>
          <w:lang w:eastAsia="zh-CN"/>
        </w:rPr>
        <w:t>n</w:t>
      </w:r>
      <w:r w:rsidR="00C366F0">
        <w:rPr>
          <w:i/>
          <w:sz w:val="28"/>
          <w:szCs w:val="22"/>
          <w:lang w:eastAsia="zh-CN"/>
        </w:rPr>
        <w:t xml:space="preserve"> </w:t>
      </w:r>
      <w:r w:rsidR="001E0791">
        <w:rPr>
          <w:i/>
          <w:sz w:val="28"/>
          <w:szCs w:val="22"/>
          <w:lang w:eastAsia="zh-CN"/>
        </w:rPr>
        <w:t xml:space="preserve">shorter </w:t>
      </w:r>
      <w:r w:rsidR="00C366F0">
        <w:rPr>
          <w:i/>
          <w:sz w:val="28"/>
          <w:szCs w:val="22"/>
          <w:lang w:eastAsia="zh-CN"/>
        </w:rPr>
        <w:t xml:space="preserve">TTI </w:t>
      </w:r>
      <w:r w:rsidR="001E0791">
        <w:rPr>
          <w:i/>
          <w:sz w:val="28"/>
          <w:szCs w:val="22"/>
          <w:lang w:eastAsia="zh-CN"/>
        </w:rPr>
        <w:t>l</w:t>
      </w:r>
      <w:r w:rsidR="00C366F0">
        <w:rPr>
          <w:i/>
          <w:sz w:val="28"/>
          <w:szCs w:val="22"/>
          <w:lang w:eastAsia="zh-CN"/>
        </w:rPr>
        <w:t>ength</w:t>
      </w:r>
    </w:p>
    <w:p w14:paraId="4CECEB84" w14:textId="532B7E4C" w:rsidR="00727F95" w:rsidRDefault="005E4964">
      <w:pPr>
        <w:pStyle w:val="CommentText"/>
        <w:rPr>
          <w:sz w:val="22"/>
          <w:szCs w:val="22"/>
        </w:rPr>
      </w:pPr>
      <w:r>
        <w:rPr>
          <w:sz w:val="22"/>
          <w:szCs w:val="22"/>
        </w:rPr>
        <w:t xml:space="preserve">In </w:t>
      </w:r>
      <w:r w:rsidR="00C8635D">
        <w:rPr>
          <w:sz w:val="22"/>
          <w:szCs w:val="22"/>
        </w:rPr>
        <w:t xml:space="preserve">the </w:t>
      </w:r>
      <w:r w:rsidR="00BD3521">
        <w:rPr>
          <w:sz w:val="22"/>
          <w:szCs w:val="22"/>
        </w:rPr>
        <w:t xml:space="preserve">current </w:t>
      </w:r>
      <w:r>
        <w:rPr>
          <w:sz w:val="22"/>
          <w:szCs w:val="22"/>
        </w:rPr>
        <w:t>LTE</w:t>
      </w:r>
      <w:r w:rsidR="00C8635D">
        <w:rPr>
          <w:sz w:val="22"/>
          <w:szCs w:val="22"/>
        </w:rPr>
        <w:t xml:space="preserve"> subframe structure</w:t>
      </w:r>
      <w:r>
        <w:rPr>
          <w:sz w:val="22"/>
          <w:szCs w:val="22"/>
        </w:rPr>
        <w:t>, the l</w:t>
      </w:r>
      <w:r w:rsidR="00030656">
        <w:rPr>
          <w:sz w:val="22"/>
          <w:szCs w:val="22"/>
        </w:rPr>
        <w:t xml:space="preserve">egacy </w:t>
      </w:r>
      <w:r w:rsidR="0071702C">
        <w:rPr>
          <w:sz w:val="22"/>
          <w:szCs w:val="22"/>
        </w:rPr>
        <w:t xml:space="preserve">14-symbol </w:t>
      </w:r>
      <w:r w:rsidR="00030656">
        <w:rPr>
          <w:sz w:val="22"/>
          <w:szCs w:val="22"/>
        </w:rPr>
        <w:t xml:space="preserve">TTI </w:t>
      </w:r>
      <w:r w:rsidR="00EF2382">
        <w:rPr>
          <w:sz w:val="22"/>
          <w:szCs w:val="22"/>
        </w:rPr>
        <w:t xml:space="preserve">for normal CP </w:t>
      </w:r>
      <w:r w:rsidR="00782BD1">
        <w:rPr>
          <w:sz w:val="22"/>
          <w:szCs w:val="22"/>
        </w:rPr>
        <w:t xml:space="preserve">is </w:t>
      </w:r>
      <w:r w:rsidR="00664720">
        <w:rPr>
          <w:sz w:val="22"/>
          <w:szCs w:val="22"/>
        </w:rPr>
        <w:t xml:space="preserve">evenly </w:t>
      </w:r>
      <w:r w:rsidR="00782BD1">
        <w:rPr>
          <w:sz w:val="22"/>
          <w:szCs w:val="22"/>
        </w:rPr>
        <w:t>divided</w:t>
      </w:r>
      <w:r w:rsidR="00030656">
        <w:rPr>
          <w:sz w:val="22"/>
          <w:szCs w:val="22"/>
        </w:rPr>
        <w:t xml:space="preserve"> </w:t>
      </w:r>
      <w:r w:rsidR="00782BD1">
        <w:rPr>
          <w:sz w:val="22"/>
          <w:szCs w:val="22"/>
        </w:rPr>
        <w:t>into</w:t>
      </w:r>
      <w:r w:rsidR="0003065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two slots </w:t>
      </w:r>
      <w:r w:rsidR="00EF2382">
        <w:rPr>
          <w:sz w:val="22"/>
          <w:szCs w:val="22"/>
        </w:rPr>
        <w:t xml:space="preserve">containing </w:t>
      </w:r>
      <w:r w:rsidR="0071702C">
        <w:rPr>
          <w:sz w:val="22"/>
          <w:szCs w:val="22"/>
        </w:rPr>
        <w:t>7</w:t>
      </w:r>
      <w:r w:rsidR="002B42F3">
        <w:rPr>
          <w:sz w:val="22"/>
          <w:szCs w:val="22"/>
        </w:rPr>
        <w:t xml:space="preserve"> </w:t>
      </w:r>
      <w:r w:rsidR="0071702C">
        <w:rPr>
          <w:sz w:val="22"/>
          <w:szCs w:val="22"/>
        </w:rPr>
        <w:t>s</w:t>
      </w:r>
      <w:r>
        <w:rPr>
          <w:sz w:val="22"/>
          <w:szCs w:val="22"/>
        </w:rPr>
        <w:t>ymbol</w:t>
      </w:r>
      <w:r w:rsidR="002B42F3">
        <w:rPr>
          <w:sz w:val="22"/>
          <w:szCs w:val="22"/>
        </w:rPr>
        <w:t>s</w:t>
      </w:r>
      <w:r>
        <w:rPr>
          <w:sz w:val="22"/>
          <w:szCs w:val="22"/>
        </w:rPr>
        <w:t xml:space="preserve"> each</w:t>
      </w:r>
      <w:r w:rsidR="00414AEB">
        <w:rPr>
          <w:sz w:val="22"/>
          <w:szCs w:val="22"/>
        </w:rPr>
        <w:t>.</w:t>
      </w:r>
      <w:r w:rsidR="001B6AF1" w:rsidRPr="001B6AF1">
        <w:rPr>
          <w:sz w:val="22"/>
          <w:szCs w:val="22"/>
        </w:rPr>
        <w:t xml:space="preserve"> </w:t>
      </w:r>
      <w:r w:rsidR="001B6AF1">
        <w:rPr>
          <w:sz w:val="22"/>
          <w:szCs w:val="22"/>
        </w:rPr>
        <w:t>In Figure</w:t>
      </w:r>
      <w:r w:rsidR="00E16881">
        <w:rPr>
          <w:sz w:val="22"/>
          <w:szCs w:val="22"/>
        </w:rPr>
        <w:t xml:space="preserve"> </w:t>
      </w:r>
      <w:r w:rsidR="001B6AF1">
        <w:rPr>
          <w:sz w:val="22"/>
          <w:szCs w:val="22"/>
        </w:rPr>
        <w:t xml:space="preserve">1, the </w:t>
      </w:r>
      <w:r w:rsidR="002945BD">
        <w:rPr>
          <w:sz w:val="22"/>
          <w:szCs w:val="22"/>
        </w:rPr>
        <w:t xml:space="preserve">sTTI </w:t>
      </w:r>
      <w:r w:rsidR="00F165E2">
        <w:rPr>
          <w:sz w:val="22"/>
          <w:szCs w:val="22"/>
        </w:rPr>
        <w:t xml:space="preserve">length </w:t>
      </w:r>
      <w:r w:rsidR="001B6AF1">
        <w:rPr>
          <w:sz w:val="22"/>
          <w:szCs w:val="22"/>
        </w:rPr>
        <w:t xml:space="preserve">of different number of </w:t>
      </w:r>
      <w:r w:rsidR="002945BD">
        <w:rPr>
          <w:sz w:val="22"/>
          <w:szCs w:val="22"/>
        </w:rPr>
        <w:t xml:space="preserve">symbols </w:t>
      </w:r>
      <w:r w:rsidR="00F165E2">
        <w:rPr>
          <w:sz w:val="22"/>
          <w:szCs w:val="22"/>
        </w:rPr>
        <w:t xml:space="preserve">(i.e. 1-7 symbols per TTI) </w:t>
      </w:r>
      <w:r w:rsidR="001B6AF1">
        <w:rPr>
          <w:sz w:val="22"/>
          <w:szCs w:val="22"/>
        </w:rPr>
        <w:t>is shown below.</w:t>
      </w:r>
      <w:r w:rsidR="006D3A33">
        <w:rPr>
          <w:sz w:val="22"/>
          <w:szCs w:val="22"/>
        </w:rPr>
        <w:t xml:space="preserve"> </w:t>
      </w:r>
      <w:r w:rsidR="00F165E2">
        <w:rPr>
          <w:sz w:val="22"/>
          <w:szCs w:val="22"/>
        </w:rPr>
        <w:br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337"/>
        <w:gridCol w:w="3302"/>
      </w:tblGrid>
      <w:tr w:rsidR="00727F95" w:rsidRPr="007A4B22" w14:paraId="76CB1E28" w14:textId="77777777" w:rsidTr="00B92D45">
        <w:tc>
          <w:tcPr>
            <w:tcW w:w="6345" w:type="dxa"/>
          </w:tcPr>
          <w:p w14:paraId="74778602" w14:textId="77777777" w:rsidR="00727F95" w:rsidRPr="007A4B22" w:rsidRDefault="00727F95" w:rsidP="00B92D45">
            <w:pPr>
              <w:jc w:val="center"/>
              <w:rPr>
                <w:sz w:val="22"/>
                <w:szCs w:val="22"/>
              </w:rPr>
            </w:pPr>
            <w:r>
              <w:object w:dxaOrig="14535" w:dyaOrig="6555" w14:anchorId="38140E5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1.5pt;height:135.75pt" o:ole="">
                  <v:imagedata r:id="rId8" o:title=""/>
                </v:shape>
                <o:OLEObject Type="Embed" ProgID="PBrush" ShapeID="_x0000_i1025" DrawAspect="Content" ObjectID="_1508322973" r:id="rId9"/>
              </w:object>
            </w:r>
          </w:p>
        </w:tc>
        <w:tc>
          <w:tcPr>
            <w:tcW w:w="3510" w:type="dxa"/>
            <w:vAlign w:val="center"/>
          </w:tcPr>
          <w:p w14:paraId="285CE979" w14:textId="77777777" w:rsidR="00727F95" w:rsidRPr="007A4B22" w:rsidRDefault="00727F95" w:rsidP="00B92D45">
            <w:pPr>
              <w:overflowPunct/>
              <w:spacing w:after="0" w:line="288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  <w:p w14:paraId="0F758C6B" w14:textId="77777777" w:rsidR="00727F95" w:rsidRPr="007A4B22" w:rsidRDefault="00727F95" w:rsidP="00B92D45">
            <w:pPr>
              <w:overflowPunct/>
              <w:spacing w:after="0" w:line="288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  <w:p w14:paraId="2B98A6F6" w14:textId="77777777" w:rsidR="00727F95" w:rsidRPr="007A4B22" w:rsidRDefault="00727F95" w:rsidP="00B92D45">
            <w:pPr>
              <w:jc w:val="center"/>
              <w:rPr>
                <w:sz w:val="22"/>
                <w:szCs w:val="22"/>
              </w:rPr>
            </w:pPr>
          </w:p>
          <w:tbl>
            <w:tblPr>
              <w:tblpPr w:leftFromText="180" w:rightFromText="180" w:vertAnchor="text" w:horzAnchor="margin" w:tblpXSpec="center" w:tblpY="-8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10"/>
            </w:tblGrid>
            <w:tr w:rsidR="00727F95" w:rsidRPr="006A1794" w14:paraId="2027886F" w14:textId="77777777" w:rsidTr="00B92D45">
              <w:tc>
                <w:tcPr>
                  <w:tcW w:w="2410" w:type="dxa"/>
                  <w:vAlign w:val="center"/>
                </w:tcPr>
                <w:p w14:paraId="1A49E6CA" w14:textId="77777777" w:rsidR="00727F95" w:rsidRPr="00086CE4" w:rsidRDefault="00727F95" w:rsidP="00B92D45">
                  <w:pPr>
                    <w:overflowPunct/>
                    <w:spacing w:after="0" w:line="288" w:lineRule="auto"/>
                    <w:jc w:val="center"/>
                    <w:textAlignment w:val="auto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lang w:eastAsia="zh-CN"/>
                    </w:rPr>
                  </w:pPr>
                  <w:r w:rsidRPr="00086CE4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lang w:eastAsia="zh-CN"/>
                    </w:rPr>
                    <w:t xml:space="preserve">1 symbol ≈ 71.9/71.4 </w:t>
                  </w:r>
                  <w:r w:rsidRPr="00086CE4">
                    <w:rPr>
                      <w:rFonts w:ascii="Calibri" w:hAnsi="Calibri" w:cs="Calibri"/>
                      <w:b/>
                      <w:color w:val="000000"/>
                      <w:sz w:val="16"/>
                      <w:szCs w:val="16"/>
                      <w:lang w:eastAsia="zh-CN"/>
                    </w:rPr>
                    <w:t>µs</w:t>
                  </w:r>
                </w:p>
              </w:tc>
            </w:tr>
            <w:tr w:rsidR="00727F95" w:rsidRPr="006A1794" w14:paraId="39588B50" w14:textId="77777777" w:rsidTr="00B92D45">
              <w:tc>
                <w:tcPr>
                  <w:tcW w:w="2410" w:type="dxa"/>
                  <w:vAlign w:val="center"/>
                </w:tcPr>
                <w:p w14:paraId="27A9D4E1" w14:textId="77777777" w:rsidR="00727F95" w:rsidRPr="00086CE4" w:rsidRDefault="00727F95" w:rsidP="00B92D45">
                  <w:pPr>
                    <w:overflowPunct/>
                    <w:spacing w:after="0" w:line="288" w:lineRule="auto"/>
                    <w:jc w:val="center"/>
                    <w:textAlignment w:val="auto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lang w:eastAsia="zh-CN"/>
                    </w:rPr>
                  </w:pPr>
                  <w:r w:rsidRPr="00086CE4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lang w:eastAsia="zh-CN"/>
                    </w:rPr>
                    <w:t xml:space="preserve">2 symbols ≈ 143 </w:t>
                  </w:r>
                  <w:r w:rsidRPr="00086CE4">
                    <w:rPr>
                      <w:rFonts w:ascii="Calibri" w:hAnsi="Calibri" w:cs="Calibri"/>
                      <w:b/>
                      <w:color w:val="000000"/>
                      <w:sz w:val="16"/>
                      <w:szCs w:val="16"/>
                      <w:lang w:eastAsia="zh-CN"/>
                    </w:rPr>
                    <w:t>µs</w:t>
                  </w:r>
                </w:p>
              </w:tc>
            </w:tr>
            <w:tr w:rsidR="00727F95" w:rsidRPr="006A1794" w14:paraId="3C8D970E" w14:textId="77777777" w:rsidTr="00B92D45">
              <w:tc>
                <w:tcPr>
                  <w:tcW w:w="2410" w:type="dxa"/>
                  <w:vAlign w:val="center"/>
                </w:tcPr>
                <w:p w14:paraId="14E55228" w14:textId="77777777" w:rsidR="00727F95" w:rsidRPr="006A1794" w:rsidRDefault="00727F95" w:rsidP="00B92D45">
                  <w:pPr>
                    <w:overflowPunct/>
                    <w:spacing w:after="0" w:line="288" w:lineRule="auto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zh-CN"/>
                    </w:rPr>
                  </w:pPr>
                  <w:r w:rsidRPr="006A179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zh-CN"/>
                    </w:rPr>
                    <w:t xml:space="preserve">3 symbols ≈ 215 </w:t>
                  </w:r>
                  <w:r w:rsidRPr="006A179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eastAsia="zh-CN"/>
                    </w:rPr>
                    <w:t>µs</w:t>
                  </w:r>
                </w:p>
              </w:tc>
            </w:tr>
            <w:tr w:rsidR="00727F95" w:rsidRPr="006A1794" w14:paraId="6641B6F9" w14:textId="77777777" w:rsidTr="00B92D45">
              <w:tc>
                <w:tcPr>
                  <w:tcW w:w="2410" w:type="dxa"/>
                  <w:vAlign w:val="center"/>
                </w:tcPr>
                <w:p w14:paraId="1EE8DBB7" w14:textId="77777777" w:rsidR="00727F95" w:rsidRPr="006A1794" w:rsidRDefault="00727F95" w:rsidP="00B92D45">
                  <w:pPr>
                    <w:overflowPunct/>
                    <w:spacing w:after="0" w:line="288" w:lineRule="auto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zh-CN"/>
                    </w:rPr>
                  </w:pPr>
                  <w:r w:rsidRPr="006A179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zh-CN"/>
                    </w:rPr>
                    <w:t xml:space="preserve">4 symbols ≈ 286 </w:t>
                  </w:r>
                  <w:r w:rsidRPr="006A179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eastAsia="zh-CN"/>
                    </w:rPr>
                    <w:t>µs</w:t>
                  </w:r>
                </w:p>
              </w:tc>
            </w:tr>
            <w:tr w:rsidR="00727F95" w:rsidRPr="006A1794" w14:paraId="06CB0E8B" w14:textId="77777777" w:rsidTr="00B92D45">
              <w:tc>
                <w:tcPr>
                  <w:tcW w:w="2410" w:type="dxa"/>
                  <w:vAlign w:val="center"/>
                </w:tcPr>
                <w:p w14:paraId="021550D8" w14:textId="77777777" w:rsidR="00727F95" w:rsidRPr="006A1794" w:rsidRDefault="00727F95" w:rsidP="00B92D45">
                  <w:pPr>
                    <w:overflowPunct/>
                    <w:spacing w:after="0" w:line="288" w:lineRule="auto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zh-CN"/>
                    </w:rPr>
                  </w:pPr>
                  <w:r w:rsidRPr="006A179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zh-CN"/>
                    </w:rPr>
                    <w:t xml:space="preserve">5 symbols ≈ 358 </w:t>
                  </w:r>
                  <w:r w:rsidRPr="006A179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eastAsia="zh-CN"/>
                    </w:rPr>
                    <w:t>µs</w:t>
                  </w:r>
                </w:p>
              </w:tc>
            </w:tr>
            <w:tr w:rsidR="00727F95" w:rsidRPr="006A1794" w14:paraId="1FB2D332" w14:textId="77777777" w:rsidTr="00B92D45">
              <w:tc>
                <w:tcPr>
                  <w:tcW w:w="2410" w:type="dxa"/>
                  <w:vAlign w:val="center"/>
                </w:tcPr>
                <w:p w14:paraId="36F99416" w14:textId="77777777" w:rsidR="00727F95" w:rsidRPr="006A1794" w:rsidRDefault="00727F95" w:rsidP="00B92D45">
                  <w:pPr>
                    <w:overflowPunct/>
                    <w:spacing w:after="0" w:line="288" w:lineRule="auto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zh-CN"/>
                    </w:rPr>
                  </w:pPr>
                  <w:r w:rsidRPr="006A179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zh-CN"/>
                    </w:rPr>
                    <w:t xml:space="preserve">6 symbols ≈ 429 </w:t>
                  </w:r>
                  <w:r w:rsidRPr="006A179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eastAsia="zh-CN"/>
                    </w:rPr>
                    <w:t>µs</w:t>
                  </w:r>
                </w:p>
              </w:tc>
            </w:tr>
            <w:tr w:rsidR="00727F95" w:rsidRPr="006A1794" w14:paraId="4A0099F2" w14:textId="77777777" w:rsidTr="00B92D45">
              <w:tc>
                <w:tcPr>
                  <w:tcW w:w="2410" w:type="dxa"/>
                  <w:vAlign w:val="center"/>
                </w:tcPr>
                <w:p w14:paraId="2A5CED19" w14:textId="77777777" w:rsidR="00727F95" w:rsidRPr="00086CE4" w:rsidRDefault="00727F95" w:rsidP="00B92D45">
                  <w:pPr>
                    <w:overflowPunct/>
                    <w:spacing w:after="0" w:line="288" w:lineRule="auto"/>
                    <w:jc w:val="center"/>
                    <w:textAlignment w:val="auto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lang w:eastAsia="zh-CN"/>
                    </w:rPr>
                  </w:pPr>
                  <w:r w:rsidRPr="00086CE4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lang w:eastAsia="zh-CN"/>
                    </w:rPr>
                    <w:t xml:space="preserve">7 symbols ≈ 500 </w:t>
                  </w:r>
                  <w:r w:rsidRPr="00086CE4">
                    <w:rPr>
                      <w:rFonts w:ascii="Calibri" w:hAnsi="Calibri" w:cs="Calibri"/>
                      <w:b/>
                      <w:color w:val="000000"/>
                      <w:sz w:val="16"/>
                      <w:szCs w:val="16"/>
                      <w:lang w:eastAsia="zh-CN"/>
                    </w:rPr>
                    <w:t>µs</w:t>
                  </w:r>
                </w:p>
              </w:tc>
            </w:tr>
          </w:tbl>
          <w:p w14:paraId="141EA5CB" w14:textId="77777777" w:rsidR="00727F95" w:rsidRPr="007A4B22" w:rsidRDefault="00727F95" w:rsidP="00B92D45">
            <w:pPr>
              <w:jc w:val="center"/>
              <w:rPr>
                <w:sz w:val="22"/>
                <w:szCs w:val="22"/>
              </w:rPr>
            </w:pPr>
          </w:p>
        </w:tc>
      </w:tr>
    </w:tbl>
    <w:p w14:paraId="6950D452" w14:textId="77777777" w:rsidR="00727F95" w:rsidRDefault="00727F95" w:rsidP="00727F95">
      <w:pPr>
        <w:jc w:val="center"/>
        <w:rPr>
          <w:sz w:val="22"/>
          <w:szCs w:val="22"/>
        </w:rPr>
      </w:pPr>
      <w:r>
        <w:rPr>
          <w:sz w:val="22"/>
          <w:szCs w:val="22"/>
        </w:rPr>
        <w:t>Figure-1: Timing of Different Number of Symbols per shorter TTI</w:t>
      </w:r>
    </w:p>
    <w:p w14:paraId="20D66CB8" w14:textId="20433249" w:rsidR="00727F95" w:rsidRDefault="00727F95" w:rsidP="00387BBC">
      <w:pPr>
        <w:pStyle w:val="CommentText"/>
        <w:rPr>
          <w:sz w:val="22"/>
          <w:szCs w:val="22"/>
        </w:rPr>
      </w:pPr>
    </w:p>
    <w:p w14:paraId="03A48D56" w14:textId="1CF987BB" w:rsidR="00AA6497" w:rsidRPr="00387BBC" w:rsidRDefault="006D3A33" w:rsidP="00387BBC">
      <w:pPr>
        <w:pStyle w:val="CommentText"/>
      </w:pPr>
      <w:r>
        <w:rPr>
          <w:sz w:val="22"/>
          <w:szCs w:val="22"/>
        </w:rPr>
        <w:t xml:space="preserve">Practically, </w:t>
      </w:r>
      <w:r w:rsidR="008E1C05">
        <w:rPr>
          <w:sz w:val="22"/>
          <w:szCs w:val="22"/>
        </w:rPr>
        <w:t xml:space="preserve">the support </w:t>
      </w:r>
      <w:r w:rsidR="00ED68FC">
        <w:rPr>
          <w:sz w:val="22"/>
          <w:szCs w:val="22"/>
        </w:rPr>
        <w:t xml:space="preserve">for </w:t>
      </w:r>
      <w:r w:rsidR="00E96140">
        <w:rPr>
          <w:sz w:val="22"/>
          <w:szCs w:val="22"/>
        </w:rPr>
        <w:t xml:space="preserve">all </w:t>
      </w:r>
      <w:r w:rsidR="00EF2382">
        <w:rPr>
          <w:sz w:val="22"/>
          <w:szCs w:val="22"/>
        </w:rPr>
        <w:t xml:space="preserve">possible </w:t>
      </w:r>
      <w:r w:rsidR="00E96140">
        <w:rPr>
          <w:sz w:val="22"/>
          <w:szCs w:val="22"/>
        </w:rPr>
        <w:t xml:space="preserve">7 cases </w:t>
      </w:r>
      <w:r w:rsidR="008E1C05">
        <w:rPr>
          <w:sz w:val="22"/>
          <w:szCs w:val="22"/>
        </w:rPr>
        <w:t>w</w:t>
      </w:r>
      <w:r w:rsidR="00CD491E">
        <w:rPr>
          <w:sz w:val="22"/>
          <w:szCs w:val="22"/>
        </w:rPr>
        <w:t>ould</w:t>
      </w:r>
      <w:r w:rsidR="008E1C05">
        <w:rPr>
          <w:sz w:val="22"/>
          <w:szCs w:val="22"/>
        </w:rPr>
        <w:t xml:space="preserve"> complicate the </w:t>
      </w:r>
      <w:r>
        <w:rPr>
          <w:sz w:val="22"/>
          <w:szCs w:val="22"/>
        </w:rPr>
        <w:t xml:space="preserve">sTTI </w:t>
      </w:r>
      <w:r w:rsidR="008E1C05">
        <w:rPr>
          <w:sz w:val="22"/>
          <w:szCs w:val="22"/>
        </w:rPr>
        <w:t>design</w:t>
      </w:r>
      <w:r w:rsidR="00F165E2">
        <w:rPr>
          <w:sz w:val="22"/>
          <w:szCs w:val="22"/>
        </w:rPr>
        <w:t xml:space="preserve"> and seems to be unnecessary</w:t>
      </w:r>
      <w:r w:rsidR="008E1C05">
        <w:rPr>
          <w:sz w:val="22"/>
          <w:szCs w:val="22"/>
        </w:rPr>
        <w:t>.</w:t>
      </w:r>
      <w:r w:rsidR="008F4E9E">
        <w:rPr>
          <w:sz w:val="22"/>
          <w:szCs w:val="22"/>
        </w:rPr>
        <w:t xml:space="preserve"> </w:t>
      </w:r>
      <w:r w:rsidR="00F165E2">
        <w:rPr>
          <w:sz w:val="22"/>
          <w:szCs w:val="22"/>
        </w:rPr>
        <w:t xml:space="preserve">Moreover, it is clearly of advantage to have the new sTTI length to be an integer fraction of the legacy TTI length, i.e. an integer number of sTTI’s </w:t>
      </w:r>
      <w:r w:rsidR="00ED68FC">
        <w:rPr>
          <w:sz w:val="22"/>
          <w:szCs w:val="22"/>
        </w:rPr>
        <w:t>fitting</w:t>
      </w:r>
      <w:r w:rsidR="00F165E2">
        <w:rPr>
          <w:sz w:val="22"/>
          <w:szCs w:val="22"/>
        </w:rPr>
        <w:t xml:space="preserve"> within 1ms. This will simplify system operation and specification regarding the needed backward compatibility operation on a single LTE carrier. From this perspective, </w:t>
      </w:r>
      <w:r w:rsidR="00582EFC">
        <w:rPr>
          <w:sz w:val="22"/>
          <w:szCs w:val="22"/>
        </w:rPr>
        <w:t xml:space="preserve">the </w:t>
      </w:r>
      <w:r w:rsidR="00F165E2">
        <w:rPr>
          <w:sz w:val="22"/>
          <w:szCs w:val="22"/>
        </w:rPr>
        <w:t xml:space="preserve">considered </w:t>
      </w:r>
      <w:r w:rsidR="00582EFC">
        <w:rPr>
          <w:sz w:val="22"/>
          <w:szCs w:val="22"/>
        </w:rPr>
        <w:t xml:space="preserve">sTTI </w:t>
      </w:r>
      <w:r w:rsidR="00F165E2">
        <w:rPr>
          <w:sz w:val="22"/>
          <w:szCs w:val="22"/>
        </w:rPr>
        <w:t xml:space="preserve">lengths </w:t>
      </w:r>
      <w:r w:rsidR="00EF2382">
        <w:rPr>
          <w:sz w:val="22"/>
          <w:szCs w:val="22"/>
        </w:rPr>
        <w:t>sh</w:t>
      </w:r>
      <w:r w:rsidR="00C11E5C">
        <w:rPr>
          <w:sz w:val="22"/>
          <w:szCs w:val="22"/>
        </w:rPr>
        <w:t>ould be limited</w:t>
      </w:r>
      <w:r w:rsidR="00093165">
        <w:rPr>
          <w:sz w:val="22"/>
          <w:szCs w:val="22"/>
        </w:rPr>
        <w:t xml:space="preserve"> to </w:t>
      </w:r>
      <w:r w:rsidR="00F165E2">
        <w:rPr>
          <w:sz w:val="22"/>
          <w:szCs w:val="22"/>
        </w:rPr>
        <w:t xml:space="preserve">1, 2 and 7 </w:t>
      </w:r>
      <w:r w:rsidR="00ED68FC">
        <w:rPr>
          <w:sz w:val="22"/>
          <w:szCs w:val="22"/>
        </w:rPr>
        <w:t xml:space="preserve">OFDM </w:t>
      </w:r>
      <w:r w:rsidR="00582EFC">
        <w:rPr>
          <w:sz w:val="22"/>
          <w:szCs w:val="22"/>
        </w:rPr>
        <w:t>symbol</w:t>
      </w:r>
      <w:r w:rsidR="00F165E2">
        <w:rPr>
          <w:sz w:val="22"/>
          <w:szCs w:val="22"/>
        </w:rPr>
        <w:t>s.</w:t>
      </w:r>
    </w:p>
    <w:p w14:paraId="4B11F6DE" w14:textId="5F19D5B9" w:rsidR="00B81F0E" w:rsidRDefault="00837F32" w:rsidP="00387BBC">
      <w:pPr>
        <w:spacing w:after="360"/>
        <w:jc w:val="both"/>
        <w:rPr>
          <w:sz w:val="22"/>
          <w:szCs w:val="22"/>
        </w:rPr>
      </w:pPr>
      <w:r>
        <w:rPr>
          <w:b/>
          <w:sz w:val="22"/>
          <w:szCs w:val="22"/>
        </w:rPr>
        <w:t>Proposal</w:t>
      </w:r>
      <w:r w:rsidR="00564871">
        <w:rPr>
          <w:b/>
          <w:sz w:val="22"/>
          <w:szCs w:val="22"/>
        </w:rPr>
        <w:t>-2</w:t>
      </w:r>
      <w:r w:rsidR="00564871" w:rsidRPr="00F2583D">
        <w:rPr>
          <w:b/>
          <w:sz w:val="22"/>
          <w:szCs w:val="22"/>
        </w:rPr>
        <w:t>:</w:t>
      </w:r>
      <w:r w:rsidR="00564871" w:rsidRPr="00D63CE6">
        <w:rPr>
          <w:b/>
          <w:i/>
          <w:sz w:val="22"/>
          <w:szCs w:val="22"/>
        </w:rPr>
        <w:t xml:space="preserve"> </w:t>
      </w:r>
      <w:r w:rsidR="00387BBC">
        <w:rPr>
          <w:b/>
          <w:i/>
          <w:sz w:val="22"/>
          <w:szCs w:val="22"/>
        </w:rPr>
        <w:t>Consider</w:t>
      </w:r>
      <w:r>
        <w:rPr>
          <w:b/>
          <w:i/>
          <w:sz w:val="22"/>
          <w:szCs w:val="22"/>
        </w:rPr>
        <w:t xml:space="preserve"> </w:t>
      </w:r>
      <w:r w:rsidR="00727F95">
        <w:rPr>
          <w:b/>
          <w:i/>
          <w:sz w:val="22"/>
          <w:szCs w:val="22"/>
        </w:rPr>
        <w:t xml:space="preserve">only </w:t>
      </w:r>
      <w:r>
        <w:rPr>
          <w:b/>
          <w:i/>
          <w:sz w:val="22"/>
          <w:szCs w:val="22"/>
        </w:rPr>
        <w:t>s</w:t>
      </w:r>
      <w:r w:rsidR="00564871" w:rsidRPr="000331D6">
        <w:rPr>
          <w:b/>
          <w:i/>
          <w:sz w:val="22"/>
          <w:szCs w:val="22"/>
        </w:rPr>
        <w:t>horter TTI</w:t>
      </w:r>
      <w:r>
        <w:rPr>
          <w:b/>
          <w:i/>
          <w:sz w:val="22"/>
          <w:szCs w:val="22"/>
        </w:rPr>
        <w:t xml:space="preserve"> lengths</w:t>
      </w:r>
      <w:r w:rsidR="00727F95">
        <w:rPr>
          <w:b/>
          <w:i/>
          <w:sz w:val="22"/>
          <w:szCs w:val="22"/>
        </w:rPr>
        <w:t xml:space="preserve">, where </w:t>
      </w:r>
      <w:r w:rsidR="00564871" w:rsidRPr="000331D6">
        <w:rPr>
          <w:b/>
          <w:i/>
          <w:sz w:val="22"/>
          <w:szCs w:val="22"/>
        </w:rPr>
        <w:t xml:space="preserve">multiple integer of </w:t>
      </w:r>
      <w:r w:rsidR="000331D6">
        <w:rPr>
          <w:b/>
          <w:i/>
          <w:sz w:val="22"/>
          <w:szCs w:val="22"/>
        </w:rPr>
        <w:t xml:space="preserve">the </w:t>
      </w:r>
      <w:r w:rsidR="00564871" w:rsidRPr="000331D6">
        <w:rPr>
          <w:b/>
          <w:i/>
          <w:sz w:val="22"/>
          <w:szCs w:val="22"/>
        </w:rPr>
        <w:t>sTTI length</w:t>
      </w:r>
      <w:r w:rsidR="00727F95">
        <w:rPr>
          <w:b/>
          <w:i/>
          <w:sz w:val="22"/>
          <w:szCs w:val="22"/>
        </w:rPr>
        <w:t xml:space="preserve"> results in the legacy TTI length of 1ms</w:t>
      </w:r>
      <w:r w:rsidR="000331D6">
        <w:rPr>
          <w:b/>
          <w:i/>
          <w:sz w:val="22"/>
          <w:szCs w:val="22"/>
        </w:rPr>
        <w:t>.</w:t>
      </w:r>
      <w:r w:rsidR="00564871">
        <w:rPr>
          <w:b/>
          <w:i/>
          <w:sz w:val="22"/>
          <w:szCs w:val="22"/>
        </w:rPr>
        <w:t xml:space="preserve"> </w:t>
      </w:r>
    </w:p>
    <w:p w14:paraId="16F344BB" w14:textId="40D87C37" w:rsidR="00043850" w:rsidRDefault="004959C3" w:rsidP="00043850">
      <w:pPr>
        <w:jc w:val="both"/>
        <w:rPr>
          <w:sz w:val="22"/>
          <w:szCs w:val="22"/>
        </w:rPr>
      </w:pPr>
      <w:r>
        <w:rPr>
          <w:sz w:val="22"/>
          <w:szCs w:val="22"/>
        </w:rPr>
        <w:t>B</w:t>
      </w:r>
      <w:r w:rsidR="00043850">
        <w:rPr>
          <w:sz w:val="22"/>
          <w:szCs w:val="22"/>
        </w:rPr>
        <w:t xml:space="preserve">ased on the study outcome in RAN2 captured in [1], the general performance trend is that the shorter the TTI, the better </w:t>
      </w:r>
      <w:r w:rsidR="00CD491E">
        <w:rPr>
          <w:sz w:val="22"/>
          <w:szCs w:val="22"/>
        </w:rPr>
        <w:t xml:space="preserve">is the </w:t>
      </w:r>
      <w:r w:rsidR="00A42C37">
        <w:rPr>
          <w:sz w:val="22"/>
          <w:szCs w:val="22"/>
        </w:rPr>
        <w:t xml:space="preserve">observed </w:t>
      </w:r>
      <w:r w:rsidR="00043850">
        <w:rPr>
          <w:sz w:val="22"/>
          <w:szCs w:val="22"/>
        </w:rPr>
        <w:t xml:space="preserve">performance </w:t>
      </w:r>
      <w:r w:rsidR="00A42C37">
        <w:rPr>
          <w:sz w:val="22"/>
          <w:szCs w:val="22"/>
        </w:rPr>
        <w:t>for constant</w:t>
      </w:r>
      <w:r w:rsidR="00CD491E">
        <w:rPr>
          <w:sz w:val="22"/>
          <w:szCs w:val="22"/>
        </w:rPr>
        <w:t xml:space="preserve"> overhead</w:t>
      </w:r>
      <w:r w:rsidR="00043850">
        <w:rPr>
          <w:sz w:val="22"/>
          <w:szCs w:val="22"/>
        </w:rPr>
        <w:t xml:space="preserve"> with further reduced RTT. </w:t>
      </w:r>
      <w:r w:rsidR="00CD491E">
        <w:rPr>
          <w:sz w:val="22"/>
          <w:szCs w:val="22"/>
        </w:rPr>
        <w:t>O</w:t>
      </w:r>
      <w:r w:rsidR="007C1573">
        <w:rPr>
          <w:sz w:val="22"/>
          <w:szCs w:val="22"/>
        </w:rPr>
        <w:t xml:space="preserve">n the other hand, the shorter the TTI, the wider </w:t>
      </w:r>
      <w:r w:rsidR="00A42C37">
        <w:rPr>
          <w:sz w:val="22"/>
          <w:szCs w:val="22"/>
        </w:rPr>
        <w:t xml:space="preserve">is the required </w:t>
      </w:r>
      <w:r w:rsidR="007C1573">
        <w:rPr>
          <w:sz w:val="22"/>
          <w:szCs w:val="22"/>
        </w:rPr>
        <w:t>bandwidth for tran</w:t>
      </w:r>
      <w:r w:rsidR="00512776">
        <w:rPr>
          <w:sz w:val="22"/>
          <w:szCs w:val="22"/>
        </w:rPr>
        <w:t>s</w:t>
      </w:r>
      <w:r w:rsidR="007C1573">
        <w:rPr>
          <w:sz w:val="22"/>
          <w:szCs w:val="22"/>
        </w:rPr>
        <w:t>mission</w:t>
      </w:r>
      <w:r w:rsidR="00727F95">
        <w:rPr>
          <w:sz w:val="22"/>
          <w:szCs w:val="22"/>
        </w:rPr>
        <w:t xml:space="preserve"> of a certain payload size</w:t>
      </w:r>
      <w:r w:rsidR="007C0E67">
        <w:rPr>
          <w:sz w:val="22"/>
          <w:szCs w:val="22"/>
        </w:rPr>
        <w:t xml:space="preserve">. </w:t>
      </w:r>
      <w:r w:rsidR="00727F95">
        <w:rPr>
          <w:sz w:val="22"/>
          <w:szCs w:val="22"/>
        </w:rPr>
        <w:t xml:space="preserve">This will clearly complicate the </w:t>
      </w:r>
      <w:r w:rsidR="00CD491E">
        <w:rPr>
          <w:sz w:val="22"/>
          <w:szCs w:val="22"/>
        </w:rPr>
        <w:t xml:space="preserve">system </w:t>
      </w:r>
      <w:r w:rsidR="00727F95">
        <w:rPr>
          <w:sz w:val="22"/>
          <w:szCs w:val="22"/>
        </w:rPr>
        <w:t xml:space="preserve">operation and affect </w:t>
      </w:r>
      <w:r w:rsidR="00512776">
        <w:rPr>
          <w:sz w:val="22"/>
          <w:szCs w:val="22"/>
        </w:rPr>
        <w:t xml:space="preserve">the </w:t>
      </w:r>
      <w:r w:rsidR="007C1573">
        <w:rPr>
          <w:sz w:val="22"/>
          <w:szCs w:val="22"/>
        </w:rPr>
        <w:t xml:space="preserve">multiplexing </w:t>
      </w:r>
      <w:r w:rsidR="00727F95">
        <w:rPr>
          <w:sz w:val="22"/>
          <w:szCs w:val="22"/>
        </w:rPr>
        <w:t xml:space="preserve">efficiency </w:t>
      </w:r>
      <w:r w:rsidR="007C1573">
        <w:rPr>
          <w:sz w:val="22"/>
          <w:szCs w:val="22"/>
        </w:rPr>
        <w:t>with legacy UE</w:t>
      </w:r>
      <w:r w:rsidR="003658B5">
        <w:rPr>
          <w:sz w:val="22"/>
          <w:szCs w:val="22"/>
        </w:rPr>
        <w:t>.</w:t>
      </w:r>
      <w:r w:rsidR="009D2F11">
        <w:rPr>
          <w:sz w:val="22"/>
          <w:szCs w:val="22"/>
        </w:rPr>
        <w:t xml:space="preserve"> </w:t>
      </w:r>
      <w:r w:rsidR="00A00783">
        <w:rPr>
          <w:sz w:val="22"/>
          <w:szCs w:val="22"/>
        </w:rPr>
        <w:t>Furthermore</w:t>
      </w:r>
      <w:r w:rsidR="00ED68FC">
        <w:rPr>
          <w:sz w:val="22"/>
          <w:szCs w:val="22"/>
        </w:rPr>
        <w:t>,</w:t>
      </w:r>
      <w:r w:rsidR="00DD6E8A">
        <w:rPr>
          <w:sz w:val="22"/>
          <w:szCs w:val="22"/>
        </w:rPr>
        <w:t xml:space="preserve"> as stated above</w:t>
      </w:r>
      <w:r w:rsidR="00A00783">
        <w:rPr>
          <w:sz w:val="22"/>
          <w:szCs w:val="22"/>
        </w:rPr>
        <w:t xml:space="preserve">, the uplink coverage will </w:t>
      </w:r>
      <w:r w:rsidR="00727F95">
        <w:rPr>
          <w:sz w:val="22"/>
          <w:szCs w:val="22"/>
        </w:rPr>
        <w:t>reduce dramatically with very short TTI</w:t>
      </w:r>
      <w:r w:rsidR="00A00783">
        <w:rPr>
          <w:sz w:val="22"/>
          <w:szCs w:val="22"/>
        </w:rPr>
        <w:t xml:space="preserve">. </w:t>
      </w:r>
      <w:r w:rsidR="009D2F11">
        <w:rPr>
          <w:sz w:val="22"/>
          <w:szCs w:val="22"/>
        </w:rPr>
        <w:t>As shown in [</w:t>
      </w:r>
      <w:r w:rsidR="00387BBC">
        <w:rPr>
          <w:sz w:val="22"/>
          <w:szCs w:val="22"/>
        </w:rPr>
        <w:t>3</w:t>
      </w:r>
      <w:r w:rsidR="009D2F11">
        <w:rPr>
          <w:sz w:val="22"/>
          <w:szCs w:val="22"/>
        </w:rPr>
        <w:t xml:space="preserve">] assuming </w:t>
      </w:r>
      <w:r w:rsidR="00727F95">
        <w:rPr>
          <w:sz w:val="22"/>
          <w:szCs w:val="22"/>
        </w:rPr>
        <w:t xml:space="preserve">constant </w:t>
      </w:r>
      <w:r w:rsidR="009D2F11">
        <w:rPr>
          <w:sz w:val="22"/>
          <w:szCs w:val="22"/>
        </w:rPr>
        <w:t xml:space="preserve">overhead, </w:t>
      </w:r>
      <w:r w:rsidR="00043850">
        <w:rPr>
          <w:sz w:val="22"/>
          <w:szCs w:val="22"/>
        </w:rPr>
        <w:t xml:space="preserve">the 1-symbol sTTI case has quite limited performance gain over 2-symbol sTTI. </w:t>
      </w:r>
      <w:r w:rsidR="00727F95">
        <w:rPr>
          <w:sz w:val="22"/>
          <w:szCs w:val="22"/>
        </w:rPr>
        <w:t xml:space="preserve">Moreover, a very </w:t>
      </w:r>
      <w:r w:rsidR="00043850">
        <w:rPr>
          <w:sz w:val="22"/>
          <w:szCs w:val="22"/>
        </w:rPr>
        <w:t xml:space="preserve">large specification impact to both DL and UL </w:t>
      </w:r>
      <w:r w:rsidR="00727F95">
        <w:rPr>
          <w:sz w:val="22"/>
          <w:szCs w:val="22"/>
        </w:rPr>
        <w:t xml:space="preserve">is expected by additionally </w:t>
      </w:r>
      <w:r w:rsidR="00043850">
        <w:rPr>
          <w:sz w:val="22"/>
          <w:szCs w:val="22"/>
        </w:rPr>
        <w:t xml:space="preserve">introducing </w:t>
      </w:r>
      <w:r w:rsidR="00727F95">
        <w:rPr>
          <w:sz w:val="22"/>
          <w:szCs w:val="22"/>
        </w:rPr>
        <w:t xml:space="preserve">the </w:t>
      </w:r>
      <w:r w:rsidR="00043850">
        <w:rPr>
          <w:sz w:val="22"/>
          <w:szCs w:val="22"/>
        </w:rPr>
        <w:t>1-symbol sTTI</w:t>
      </w:r>
      <w:r w:rsidR="00727F95">
        <w:rPr>
          <w:sz w:val="22"/>
          <w:szCs w:val="22"/>
        </w:rPr>
        <w:t xml:space="preserve"> option. Therefore, we are not in </w:t>
      </w:r>
      <w:r w:rsidR="00043850">
        <w:rPr>
          <w:sz w:val="22"/>
          <w:szCs w:val="22"/>
        </w:rPr>
        <w:t>favor</w:t>
      </w:r>
      <w:r w:rsidR="00727F95">
        <w:rPr>
          <w:sz w:val="22"/>
          <w:szCs w:val="22"/>
        </w:rPr>
        <w:t xml:space="preserve"> of</w:t>
      </w:r>
      <w:r w:rsidR="00043850">
        <w:rPr>
          <w:sz w:val="22"/>
          <w:szCs w:val="22"/>
        </w:rPr>
        <w:t xml:space="preserve"> consider</w:t>
      </w:r>
      <w:r w:rsidR="00727F95">
        <w:rPr>
          <w:sz w:val="22"/>
          <w:szCs w:val="22"/>
        </w:rPr>
        <w:t>ing</w:t>
      </w:r>
      <w:r w:rsidR="00043850">
        <w:rPr>
          <w:sz w:val="22"/>
          <w:szCs w:val="22"/>
        </w:rPr>
        <w:t xml:space="preserve"> the sTTI length of 1-symbol.</w:t>
      </w:r>
    </w:p>
    <w:p w14:paraId="0DA072A8" w14:textId="68F28FE9" w:rsidR="00043850" w:rsidRDefault="00043850" w:rsidP="0004385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Comparing the 7-symbol and 2-symbol case of sTTI as </w:t>
      </w:r>
      <w:r w:rsidR="00A42C37">
        <w:rPr>
          <w:sz w:val="22"/>
          <w:szCs w:val="22"/>
        </w:rPr>
        <w:t>discussed</w:t>
      </w:r>
      <w:r>
        <w:rPr>
          <w:sz w:val="22"/>
          <w:szCs w:val="22"/>
        </w:rPr>
        <w:t xml:space="preserve"> in [</w:t>
      </w:r>
      <w:r w:rsidR="00387BBC">
        <w:rPr>
          <w:sz w:val="22"/>
          <w:szCs w:val="22"/>
        </w:rPr>
        <w:t>2</w:t>
      </w:r>
      <w:r>
        <w:rPr>
          <w:sz w:val="22"/>
          <w:szCs w:val="22"/>
        </w:rPr>
        <w:t>], the 7-symbol sTTI has clearly less standardization impact to the RAN1 specification</w:t>
      </w:r>
      <w:r w:rsidR="00A42C37">
        <w:rPr>
          <w:sz w:val="22"/>
          <w:szCs w:val="22"/>
        </w:rPr>
        <w:t>s</w:t>
      </w:r>
      <w:r>
        <w:rPr>
          <w:sz w:val="22"/>
          <w:szCs w:val="22"/>
        </w:rPr>
        <w:t xml:space="preserve">. </w:t>
      </w:r>
      <w:r w:rsidR="003243A6">
        <w:rPr>
          <w:sz w:val="22"/>
          <w:szCs w:val="22"/>
        </w:rPr>
        <w:t>I</w:t>
      </w:r>
      <w:r>
        <w:rPr>
          <w:sz w:val="22"/>
          <w:szCs w:val="22"/>
        </w:rPr>
        <w:t xml:space="preserve">t is </w:t>
      </w:r>
      <w:r w:rsidR="003243A6">
        <w:rPr>
          <w:sz w:val="22"/>
          <w:szCs w:val="22"/>
        </w:rPr>
        <w:t xml:space="preserve">therefore </w:t>
      </w:r>
      <w:r>
        <w:rPr>
          <w:sz w:val="22"/>
          <w:szCs w:val="22"/>
        </w:rPr>
        <w:t xml:space="preserve">preferred to take the step-wise design </w:t>
      </w:r>
      <w:r>
        <w:rPr>
          <w:sz w:val="22"/>
          <w:szCs w:val="22"/>
        </w:rPr>
        <w:lastRenderedPageBreak/>
        <w:t>approach in RAN1 discussion</w:t>
      </w:r>
      <w:r w:rsidR="00A42C37">
        <w:rPr>
          <w:sz w:val="22"/>
          <w:szCs w:val="22"/>
        </w:rPr>
        <w:t>s</w:t>
      </w:r>
      <w:r>
        <w:rPr>
          <w:sz w:val="22"/>
          <w:szCs w:val="22"/>
        </w:rPr>
        <w:t xml:space="preserve"> with focus on 7-symbol sTTI case first, and then the 2-symbol sTTI case in the next step.</w:t>
      </w:r>
    </w:p>
    <w:p w14:paraId="4F28EDA9" w14:textId="41F31C94" w:rsidR="00B81F0E" w:rsidRDefault="00EF2382" w:rsidP="0043493C">
      <w:pPr>
        <w:jc w:val="both"/>
        <w:rPr>
          <w:sz w:val="22"/>
          <w:szCs w:val="22"/>
        </w:rPr>
      </w:pPr>
      <w:r>
        <w:rPr>
          <w:sz w:val="22"/>
          <w:szCs w:val="22"/>
        </w:rPr>
        <w:t>In all the related investi</w:t>
      </w:r>
      <w:r w:rsidR="00C41E2E">
        <w:rPr>
          <w:sz w:val="22"/>
          <w:szCs w:val="22"/>
        </w:rPr>
        <w:t>gati</w:t>
      </w:r>
      <w:r>
        <w:rPr>
          <w:sz w:val="22"/>
          <w:szCs w:val="22"/>
        </w:rPr>
        <w:t xml:space="preserve">ons, the sTTI will only reduce the RTT in case the data processing time can be </w:t>
      </w:r>
      <w:r w:rsidR="00A42C37">
        <w:rPr>
          <w:sz w:val="22"/>
          <w:szCs w:val="22"/>
        </w:rPr>
        <w:t xml:space="preserve">also </w:t>
      </w:r>
      <w:r>
        <w:rPr>
          <w:sz w:val="22"/>
          <w:szCs w:val="22"/>
        </w:rPr>
        <w:t>reduced (</w:t>
      </w:r>
      <w:r w:rsidR="00A42C37">
        <w:rPr>
          <w:sz w:val="22"/>
          <w:szCs w:val="22"/>
        </w:rPr>
        <w:t>e.g. by</w:t>
      </w:r>
      <w:r>
        <w:rPr>
          <w:sz w:val="22"/>
          <w:szCs w:val="22"/>
        </w:rPr>
        <w:t xml:space="preserve"> keep</w:t>
      </w:r>
      <w:r w:rsidR="00A42C37">
        <w:rPr>
          <w:sz w:val="22"/>
          <w:szCs w:val="22"/>
        </w:rPr>
        <w:t>ing</w:t>
      </w:r>
      <w:r>
        <w:rPr>
          <w:sz w:val="22"/>
          <w:szCs w:val="22"/>
        </w:rPr>
        <w:t xml:space="preserve"> the HARQ-ACK processing constant in multiples of the (s)TTI length). Especially for the short</w:t>
      </w:r>
      <w:r w:rsidR="00ED68FC">
        <w:rPr>
          <w:sz w:val="22"/>
          <w:szCs w:val="22"/>
        </w:rPr>
        <w:t>est</w:t>
      </w:r>
      <w:r>
        <w:rPr>
          <w:sz w:val="22"/>
          <w:szCs w:val="22"/>
        </w:rPr>
        <w:t xml:space="preserve"> sTTI’s this might not be easily possible. </w:t>
      </w:r>
      <w:r w:rsidR="00BA299A">
        <w:rPr>
          <w:sz w:val="22"/>
          <w:szCs w:val="22"/>
        </w:rPr>
        <w:t>This is another reason to consider the slot based TTI case as the more relevant one.</w:t>
      </w:r>
    </w:p>
    <w:p w14:paraId="0B4165FF" w14:textId="77777777" w:rsidR="00387BBC" w:rsidRDefault="00387BBC" w:rsidP="00387BBC">
      <w:pPr>
        <w:spacing w:after="360"/>
        <w:jc w:val="both"/>
        <w:rPr>
          <w:sz w:val="22"/>
          <w:szCs w:val="22"/>
        </w:rPr>
      </w:pPr>
      <w:r w:rsidRPr="00C422D4">
        <w:rPr>
          <w:b/>
          <w:sz w:val="22"/>
          <w:szCs w:val="22"/>
        </w:rPr>
        <w:t>Proposal-</w:t>
      </w:r>
      <w:r>
        <w:rPr>
          <w:b/>
          <w:sz w:val="22"/>
          <w:szCs w:val="22"/>
        </w:rPr>
        <w:t>3</w:t>
      </w:r>
      <w:r w:rsidRPr="00C422D4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</w:t>
      </w:r>
      <w:r w:rsidRPr="00C422D4">
        <w:rPr>
          <w:b/>
          <w:i/>
          <w:sz w:val="22"/>
          <w:szCs w:val="22"/>
        </w:rPr>
        <w:t>Focus the discussion</w:t>
      </w:r>
      <w:r>
        <w:rPr>
          <w:b/>
          <w:i/>
          <w:sz w:val="22"/>
          <w:szCs w:val="22"/>
        </w:rPr>
        <w:t xml:space="preserve">s firstly on the </w:t>
      </w:r>
      <w:r w:rsidRPr="00C422D4">
        <w:rPr>
          <w:b/>
          <w:i/>
          <w:sz w:val="22"/>
          <w:szCs w:val="22"/>
        </w:rPr>
        <w:t>7-symbol</w:t>
      </w:r>
      <w:r>
        <w:rPr>
          <w:b/>
          <w:i/>
          <w:sz w:val="22"/>
          <w:szCs w:val="22"/>
        </w:rPr>
        <w:t>/slot</w:t>
      </w:r>
      <w:r w:rsidRPr="00C422D4">
        <w:rPr>
          <w:b/>
          <w:i/>
          <w:sz w:val="22"/>
          <w:szCs w:val="22"/>
        </w:rPr>
        <w:t xml:space="preserve"> sTTI case and </w:t>
      </w:r>
      <w:r>
        <w:rPr>
          <w:b/>
          <w:i/>
          <w:sz w:val="22"/>
          <w:szCs w:val="22"/>
        </w:rPr>
        <w:t>secondly</w:t>
      </w:r>
      <w:r w:rsidRPr="00C422D4">
        <w:rPr>
          <w:b/>
          <w:i/>
          <w:sz w:val="22"/>
          <w:szCs w:val="22"/>
        </w:rPr>
        <w:t xml:space="preserve"> the 2-symbol sTTI</w:t>
      </w:r>
      <w:r>
        <w:rPr>
          <w:b/>
          <w:i/>
          <w:sz w:val="22"/>
          <w:szCs w:val="22"/>
        </w:rPr>
        <w:t xml:space="preserve"> case</w:t>
      </w:r>
      <w:r w:rsidRPr="00C422D4">
        <w:rPr>
          <w:b/>
          <w:i/>
          <w:sz w:val="22"/>
          <w:szCs w:val="22"/>
        </w:rPr>
        <w:t>.</w:t>
      </w:r>
    </w:p>
    <w:p w14:paraId="711ED907" w14:textId="65DEEDE2" w:rsidR="001E0791" w:rsidRPr="00AE5A6A" w:rsidRDefault="001E0791" w:rsidP="001E0791">
      <w:pPr>
        <w:jc w:val="both"/>
        <w:rPr>
          <w:i/>
          <w:sz w:val="28"/>
          <w:szCs w:val="22"/>
        </w:rPr>
      </w:pPr>
      <w:r w:rsidRPr="00AE5A6A">
        <w:rPr>
          <w:i/>
          <w:sz w:val="28"/>
          <w:szCs w:val="22"/>
          <w:lang w:eastAsia="zh-CN"/>
        </w:rPr>
        <w:t>2.</w:t>
      </w:r>
      <w:r>
        <w:rPr>
          <w:i/>
          <w:sz w:val="28"/>
          <w:szCs w:val="22"/>
          <w:lang w:eastAsia="zh-CN"/>
        </w:rPr>
        <w:t>4</w:t>
      </w:r>
      <w:r w:rsidRPr="00AE5A6A">
        <w:rPr>
          <w:i/>
          <w:sz w:val="28"/>
          <w:szCs w:val="22"/>
          <w:lang w:eastAsia="zh-CN"/>
        </w:rPr>
        <w:t xml:space="preserve">. </w:t>
      </w:r>
      <w:r>
        <w:rPr>
          <w:i/>
          <w:sz w:val="28"/>
          <w:szCs w:val="22"/>
          <w:lang w:eastAsia="zh-CN"/>
        </w:rPr>
        <w:t>Consideration</w:t>
      </w:r>
      <w:r w:rsidR="00ED5C7E">
        <w:rPr>
          <w:i/>
          <w:sz w:val="28"/>
          <w:szCs w:val="22"/>
          <w:lang w:eastAsia="zh-CN"/>
        </w:rPr>
        <w:t>s</w:t>
      </w:r>
      <w:r>
        <w:rPr>
          <w:i/>
          <w:sz w:val="28"/>
          <w:szCs w:val="22"/>
          <w:lang w:eastAsia="zh-CN"/>
        </w:rPr>
        <w:t xml:space="preserve"> o</w:t>
      </w:r>
      <w:r w:rsidR="00ED5C7E">
        <w:rPr>
          <w:i/>
          <w:sz w:val="28"/>
          <w:szCs w:val="22"/>
          <w:lang w:eastAsia="zh-CN"/>
        </w:rPr>
        <w:t>n</w:t>
      </w:r>
      <w:r>
        <w:rPr>
          <w:i/>
          <w:sz w:val="28"/>
          <w:szCs w:val="22"/>
          <w:lang w:eastAsia="zh-CN"/>
        </w:rPr>
        <w:t xml:space="preserve"> shorter TTI multiplexing</w:t>
      </w:r>
    </w:p>
    <w:p w14:paraId="049F7230" w14:textId="399A2195" w:rsidR="008E6734" w:rsidRDefault="00EA6070" w:rsidP="00D63CE6">
      <w:pPr>
        <w:jc w:val="both"/>
        <w:rPr>
          <w:sz w:val="22"/>
          <w:szCs w:val="22"/>
        </w:rPr>
      </w:pPr>
      <w:r>
        <w:rPr>
          <w:sz w:val="22"/>
          <w:szCs w:val="22"/>
        </w:rPr>
        <w:t>T</w:t>
      </w:r>
      <w:r w:rsidR="0084660D">
        <w:rPr>
          <w:sz w:val="22"/>
          <w:szCs w:val="22"/>
        </w:rPr>
        <w:t xml:space="preserve">o maintain </w:t>
      </w:r>
      <w:r w:rsidR="005B43B4">
        <w:rPr>
          <w:sz w:val="22"/>
          <w:szCs w:val="22"/>
        </w:rPr>
        <w:t>backward compatibility with legacy TTI</w:t>
      </w:r>
      <w:r w:rsidR="00ED5C7E">
        <w:rPr>
          <w:sz w:val="22"/>
          <w:szCs w:val="22"/>
        </w:rPr>
        <w:t>s</w:t>
      </w:r>
      <w:r w:rsidR="005B43B4">
        <w:rPr>
          <w:sz w:val="22"/>
          <w:szCs w:val="22"/>
        </w:rPr>
        <w:t xml:space="preserve"> operated in the same carrier, </w:t>
      </w:r>
      <w:r w:rsidR="008E6734">
        <w:rPr>
          <w:sz w:val="22"/>
          <w:szCs w:val="22"/>
        </w:rPr>
        <w:t xml:space="preserve">shorter TTI can be frequency multiplexed with </w:t>
      </w:r>
      <w:r w:rsidR="00192516">
        <w:rPr>
          <w:sz w:val="22"/>
          <w:szCs w:val="22"/>
        </w:rPr>
        <w:t xml:space="preserve">the </w:t>
      </w:r>
      <w:r w:rsidR="008E6734">
        <w:rPr>
          <w:sz w:val="22"/>
          <w:szCs w:val="22"/>
        </w:rPr>
        <w:t xml:space="preserve">legacy TTI </w:t>
      </w:r>
      <w:r w:rsidR="00454DCB">
        <w:rPr>
          <w:sz w:val="22"/>
          <w:szCs w:val="22"/>
        </w:rPr>
        <w:t xml:space="preserve">through </w:t>
      </w:r>
      <w:r w:rsidR="00192516">
        <w:rPr>
          <w:sz w:val="22"/>
          <w:szCs w:val="22"/>
        </w:rPr>
        <w:t>eNB scheduling</w:t>
      </w:r>
      <w:r w:rsidR="00C9581E">
        <w:rPr>
          <w:sz w:val="22"/>
          <w:szCs w:val="22"/>
        </w:rPr>
        <w:t xml:space="preserve">. In Figure-2, </w:t>
      </w:r>
      <w:r w:rsidR="00350858">
        <w:rPr>
          <w:sz w:val="22"/>
          <w:szCs w:val="22"/>
        </w:rPr>
        <w:t xml:space="preserve">the </w:t>
      </w:r>
      <w:r w:rsidR="00454DCB">
        <w:rPr>
          <w:sz w:val="22"/>
          <w:szCs w:val="22"/>
        </w:rPr>
        <w:t xml:space="preserve">multiplexing </w:t>
      </w:r>
      <w:r w:rsidR="00350858">
        <w:rPr>
          <w:sz w:val="22"/>
          <w:szCs w:val="22"/>
        </w:rPr>
        <w:t xml:space="preserve">operation of </w:t>
      </w:r>
      <w:r w:rsidR="00A42C37">
        <w:rPr>
          <w:sz w:val="22"/>
          <w:szCs w:val="22"/>
        </w:rPr>
        <w:t xml:space="preserve">7-symbol </w:t>
      </w:r>
      <w:r w:rsidR="00350858">
        <w:rPr>
          <w:sz w:val="22"/>
          <w:szCs w:val="22"/>
        </w:rPr>
        <w:t xml:space="preserve">sTTI </w:t>
      </w:r>
      <w:r w:rsidR="00454DCB">
        <w:rPr>
          <w:sz w:val="22"/>
          <w:szCs w:val="22"/>
        </w:rPr>
        <w:t xml:space="preserve">with the legacy TTI </w:t>
      </w:r>
      <w:r w:rsidR="00350858">
        <w:rPr>
          <w:sz w:val="22"/>
          <w:szCs w:val="22"/>
        </w:rPr>
        <w:t>is shown</w:t>
      </w:r>
      <w:r w:rsidR="00CB79F2">
        <w:rPr>
          <w:sz w:val="22"/>
          <w:szCs w:val="22"/>
        </w:rPr>
        <w:t xml:space="preserve"> as an example</w:t>
      </w:r>
      <w:r w:rsidR="00350858">
        <w:rPr>
          <w:sz w:val="22"/>
          <w:szCs w:val="22"/>
        </w:rPr>
        <w:t>.</w:t>
      </w:r>
    </w:p>
    <w:p w14:paraId="73EC4086" w14:textId="77777777" w:rsidR="006C33AE" w:rsidRDefault="006C33AE" w:rsidP="00D63CE6">
      <w:pPr>
        <w:jc w:val="both"/>
        <w:rPr>
          <w:sz w:val="22"/>
          <w:szCs w:val="22"/>
        </w:rPr>
      </w:pPr>
    </w:p>
    <w:p w14:paraId="49745183" w14:textId="77777777" w:rsidR="00DA41C5" w:rsidRDefault="00BE4C0E" w:rsidP="00DA41C5">
      <w:pPr>
        <w:jc w:val="center"/>
        <w:rPr>
          <w:sz w:val="22"/>
          <w:szCs w:val="22"/>
        </w:rPr>
      </w:pPr>
      <w:r>
        <w:object w:dxaOrig="7550" w:dyaOrig="5497" w14:anchorId="1FD74115">
          <v:shape id="_x0000_i1026" type="#_x0000_t75" style="width:276pt;height:197.25pt" o:ole="">
            <v:imagedata r:id="rId10" o:title=""/>
          </v:shape>
          <o:OLEObject Type="Embed" ProgID="Visio.Drawing.11" ShapeID="_x0000_i1026" DrawAspect="Content" ObjectID="_1508322974" r:id="rId11"/>
        </w:object>
      </w:r>
    </w:p>
    <w:p w14:paraId="0E67D9BF" w14:textId="77777777" w:rsidR="00DA41C5" w:rsidRDefault="00832439" w:rsidP="00832439">
      <w:pPr>
        <w:jc w:val="center"/>
        <w:rPr>
          <w:sz w:val="22"/>
          <w:szCs w:val="22"/>
        </w:rPr>
      </w:pPr>
      <w:r>
        <w:rPr>
          <w:sz w:val="22"/>
          <w:szCs w:val="22"/>
        </w:rPr>
        <w:t>Figure-2: Schematic of sTTI operation</w:t>
      </w:r>
    </w:p>
    <w:p w14:paraId="4BF4E066" w14:textId="6001A9B4" w:rsidR="00C577C3" w:rsidRDefault="009760A5" w:rsidP="00D63CE6">
      <w:pPr>
        <w:jc w:val="both"/>
        <w:rPr>
          <w:sz w:val="22"/>
          <w:szCs w:val="22"/>
        </w:rPr>
      </w:pPr>
      <w:r>
        <w:rPr>
          <w:sz w:val="22"/>
          <w:szCs w:val="22"/>
        </w:rPr>
        <w:t>G</w:t>
      </w:r>
      <w:r w:rsidR="00EA6070">
        <w:rPr>
          <w:sz w:val="22"/>
          <w:szCs w:val="22"/>
        </w:rPr>
        <w:t>eneral</w:t>
      </w:r>
      <w:r w:rsidR="004B7913">
        <w:rPr>
          <w:sz w:val="22"/>
          <w:szCs w:val="22"/>
        </w:rPr>
        <w:t>ly</w:t>
      </w:r>
      <w:r>
        <w:rPr>
          <w:sz w:val="22"/>
          <w:szCs w:val="22"/>
        </w:rPr>
        <w:t xml:space="preserve"> speaking</w:t>
      </w:r>
      <w:r w:rsidR="00EA6070">
        <w:rPr>
          <w:sz w:val="22"/>
          <w:szCs w:val="22"/>
        </w:rPr>
        <w:t xml:space="preserve">, </w:t>
      </w:r>
      <w:r w:rsidR="00C36955">
        <w:rPr>
          <w:sz w:val="22"/>
          <w:szCs w:val="22"/>
        </w:rPr>
        <w:t xml:space="preserve">sTTI </w:t>
      </w:r>
      <w:r w:rsidR="00454DCB">
        <w:rPr>
          <w:sz w:val="22"/>
          <w:szCs w:val="22"/>
        </w:rPr>
        <w:t xml:space="preserve">operation </w:t>
      </w:r>
      <w:r w:rsidR="000F5EEA">
        <w:rPr>
          <w:sz w:val="22"/>
          <w:szCs w:val="22"/>
        </w:rPr>
        <w:t>c</w:t>
      </w:r>
      <w:r w:rsidR="00454DCB">
        <w:rPr>
          <w:sz w:val="22"/>
          <w:szCs w:val="22"/>
        </w:rPr>
        <w:t xml:space="preserve">ould </w:t>
      </w:r>
      <w:r w:rsidR="000F5EEA">
        <w:rPr>
          <w:sz w:val="22"/>
          <w:szCs w:val="22"/>
        </w:rPr>
        <w:t xml:space="preserve">be configured via </w:t>
      </w:r>
      <w:r w:rsidR="006B2795">
        <w:rPr>
          <w:sz w:val="22"/>
          <w:szCs w:val="22"/>
        </w:rPr>
        <w:t xml:space="preserve">RRC-signaling </w:t>
      </w:r>
      <w:r w:rsidR="00454DCB">
        <w:rPr>
          <w:sz w:val="22"/>
          <w:szCs w:val="22"/>
        </w:rPr>
        <w:t>for a</w:t>
      </w:r>
      <w:r w:rsidR="00ED5C7E">
        <w:rPr>
          <w:sz w:val="22"/>
          <w:szCs w:val="22"/>
        </w:rPr>
        <w:t>n</w:t>
      </w:r>
      <w:r w:rsidR="00454DCB">
        <w:rPr>
          <w:sz w:val="22"/>
          <w:szCs w:val="22"/>
        </w:rPr>
        <w:t xml:space="preserve"> sTTI capable UE</w:t>
      </w:r>
      <w:r w:rsidR="006B2795">
        <w:rPr>
          <w:sz w:val="22"/>
          <w:szCs w:val="22"/>
        </w:rPr>
        <w:t>.</w:t>
      </w:r>
      <w:r w:rsidR="00F31E3D">
        <w:rPr>
          <w:sz w:val="22"/>
          <w:szCs w:val="22"/>
        </w:rPr>
        <w:t xml:space="preserve"> </w:t>
      </w:r>
      <w:r w:rsidR="00502859">
        <w:rPr>
          <w:sz w:val="22"/>
          <w:szCs w:val="22"/>
        </w:rPr>
        <w:t>A</w:t>
      </w:r>
      <w:r w:rsidR="00F31E3D">
        <w:rPr>
          <w:sz w:val="22"/>
          <w:szCs w:val="22"/>
        </w:rPr>
        <w:t xml:space="preserve">s shown in Figure-2, </w:t>
      </w:r>
      <w:r w:rsidR="00454DCB">
        <w:rPr>
          <w:sz w:val="22"/>
          <w:szCs w:val="22"/>
        </w:rPr>
        <w:t xml:space="preserve">a </w:t>
      </w:r>
      <w:r w:rsidR="00F60AA3">
        <w:rPr>
          <w:sz w:val="22"/>
          <w:szCs w:val="22"/>
        </w:rPr>
        <w:t xml:space="preserve">UE configured </w:t>
      </w:r>
      <w:r w:rsidR="00ED5C7E">
        <w:rPr>
          <w:sz w:val="22"/>
          <w:szCs w:val="22"/>
        </w:rPr>
        <w:t>with</w:t>
      </w:r>
      <w:r w:rsidR="00C577C3">
        <w:rPr>
          <w:sz w:val="22"/>
          <w:szCs w:val="22"/>
        </w:rPr>
        <w:t xml:space="preserve"> </w:t>
      </w:r>
      <w:r w:rsidR="00502859">
        <w:rPr>
          <w:sz w:val="22"/>
          <w:szCs w:val="22"/>
        </w:rPr>
        <w:t>sTTI mode and</w:t>
      </w:r>
      <w:r w:rsidR="00F60AA3">
        <w:rPr>
          <w:sz w:val="22"/>
          <w:szCs w:val="22"/>
        </w:rPr>
        <w:t xml:space="preserve"> the</w:t>
      </w:r>
      <w:r w:rsidR="00502859">
        <w:rPr>
          <w:sz w:val="22"/>
          <w:szCs w:val="22"/>
        </w:rPr>
        <w:t xml:space="preserve"> legacy mode UE could follow</w:t>
      </w:r>
      <w:r w:rsidR="000F5EEA">
        <w:rPr>
          <w:sz w:val="22"/>
          <w:szCs w:val="22"/>
        </w:rPr>
        <w:t xml:space="preserve"> </w:t>
      </w:r>
      <w:r w:rsidR="00A42C37">
        <w:rPr>
          <w:sz w:val="22"/>
          <w:szCs w:val="22"/>
        </w:rPr>
        <w:t>their</w:t>
      </w:r>
      <w:r w:rsidR="00630686">
        <w:rPr>
          <w:sz w:val="22"/>
          <w:szCs w:val="22"/>
        </w:rPr>
        <w:t xml:space="preserve"> </w:t>
      </w:r>
      <w:r w:rsidR="00F60AA3">
        <w:rPr>
          <w:sz w:val="22"/>
          <w:szCs w:val="22"/>
        </w:rPr>
        <w:t xml:space="preserve">own </w:t>
      </w:r>
      <w:r w:rsidR="00630686">
        <w:rPr>
          <w:sz w:val="22"/>
          <w:szCs w:val="22"/>
        </w:rPr>
        <w:t>resource allocation</w:t>
      </w:r>
      <w:r w:rsidR="00F60AA3">
        <w:rPr>
          <w:sz w:val="22"/>
          <w:szCs w:val="22"/>
        </w:rPr>
        <w:t xml:space="preserve">s via DCI </w:t>
      </w:r>
      <w:r w:rsidR="00DF6071">
        <w:rPr>
          <w:sz w:val="22"/>
          <w:szCs w:val="22"/>
        </w:rPr>
        <w:t xml:space="preserve">indication carried </w:t>
      </w:r>
      <w:r w:rsidR="00ED5C7E">
        <w:rPr>
          <w:sz w:val="22"/>
          <w:szCs w:val="22"/>
        </w:rPr>
        <w:t xml:space="preserve">on </w:t>
      </w:r>
      <w:r w:rsidR="00DF6071">
        <w:rPr>
          <w:sz w:val="22"/>
          <w:szCs w:val="22"/>
        </w:rPr>
        <w:t>downlink control channel</w:t>
      </w:r>
      <w:r w:rsidR="00F60AA3">
        <w:rPr>
          <w:sz w:val="22"/>
          <w:szCs w:val="22"/>
        </w:rPr>
        <w:t>.</w:t>
      </w:r>
      <w:r w:rsidR="00DF6071">
        <w:rPr>
          <w:sz w:val="22"/>
          <w:szCs w:val="22"/>
        </w:rPr>
        <w:t xml:space="preserve"> </w:t>
      </w:r>
      <w:r w:rsidR="00C577C3">
        <w:rPr>
          <w:sz w:val="22"/>
          <w:szCs w:val="22"/>
        </w:rPr>
        <w:t>T</w:t>
      </w:r>
      <w:r w:rsidR="0096588F">
        <w:rPr>
          <w:sz w:val="22"/>
          <w:szCs w:val="22"/>
        </w:rPr>
        <w:t>he eNB c</w:t>
      </w:r>
      <w:r w:rsidR="00C577C3">
        <w:rPr>
          <w:sz w:val="22"/>
          <w:szCs w:val="22"/>
        </w:rPr>
        <w:t>an</w:t>
      </w:r>
      <w:r w:rsidR="0096588F">
        <w:rPr>
          <w:sz w:val="22"/>
          <w:szCs w:val="22"/>
        </w:rPr>
        <w:t xml:space="preserve"> decide the scheduling </w:t>
      </w:r>
      <w:r w:rsidR="00ED5C7E">
        <w:rPr>
          <w:sz w:val="22"/>
          <w:szCs w:val="22"/>
        </w:rPr>
        <w:t xml:space="preserve">of the </w:t>
      </w:r>
      <w:r w:rsidR="0096588F">
        <w:rPr>
          <w:sz w:val="22"/>
          <w:szCs w:val="22"/>
        </w:rPr>
        <w:t xml:space="preserve">resources between </w:t>
      </w:r>
      <w:r w:rsidR="00C577C3">
        <w:rPr>
          <w:sz w:val="22"/>
          <w:szCs w:val="22"/>
        </w:rPr>
        <w:t xml:space="preserve">the </w:t>
      </w:r>
      <w:r w:rsidR="0096588F">
        <w:rPr>
          <w:sz w:val="22"/>
          <w:szCs w:val="22"/>
        </w:rPr>
        <w:t xml:space="preserve">shorter and legacy TTI by considering for example the cell load conditions. </w:t>
      </w:r>
    </w:p>
    <w:p w14:paraId="2BEF75B2" w14:textId="1D7C8EC5" w:rsidR="00C577C3" w:rsidRDefault="00C577C3" w:rsidP="00387BBC">
      <w:pPr>
        <w:spacing w:after="360"/>
        <w:jc w:val="both"/>
        <w:rPr>
          <w:sz w:val="22"/>
          <w:szCs w:val="22"/>
        </w:rPr>
      </w:pPr>
      <w:r>
        <w:rPr>
          <w:b/>
          <w:sz w:val="22"/>
          <w:szCs w:val="22"/>
        </w:rPr>
        <w:t>Proposal-4</w:t>
      </w:r>
      <w:r w:rsidRPr="00F2583D">
        <w:rPr>
          <w:b/>
          <w:sz w:val="22"/>
          <w:szCs w:val="22"/>
        </w:rPr>
        <w:t>:</w:t>
      </w:r>
      <w:r w:rsidRPr="00D63CE6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>Shorter TTI transmission supports frequency multiplexing with a legacy TTI transmission, excluding PDCCH</w:t>
      </w:r>
      <w:r w:rsidR="00ED5C7E">
        <w:rPr>
          <w:b/>
          <w:i/>
          <w:sz w:val="22"/>
          <w:szCs w:val="22"/>
        </w:rPr>
        <w:t xml:space="preserve"> region</w:t>
      </w:r>
      <w:r>
        <w:rPr>
          <w:b/>
          <w:i/>
          <w:sz w:val="22"/>
          <w:szCs w:val="22"/>
        </w:rPr>
        <w:t xml:space="preserve">.  </w:t>
      </w:r>
    </w:p>
    <w:p w14:paraId="7CB7B12D" w14:textId="767FD8CA" w:rsidR="00B64797" w:rsidRDefault="00DF6071" w:rsidP="00D63CE6">
      <w:pPr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For </w:t>
      </w:r>
      <w:r w:rsidR="00454DCB">
        <w:rPr>
          <w:sz w:val="22"/>
          <w:szCs w:val="22"/>
        </w:rPr>
        <w:t xml:space="preserve">a </w:t>
      </w:r>
      <w:r w:rsidR="001C117F">
        <w:rPr>
          <w:sz w:val="22"/>
          <w:szCs w:val="22"/>
        </w:rPr>
        <w:t>UE</w:t>
      </w:r>
      <w:r w:rsidR="00454DCB">
        <w:rPr>
          <w:sz w:val="22"/>
          <w:szCs w:val="22"/>
        </w:rPr>
        <w:t xml:space="preserve"> configured </w:t>
      </w:r>
      <w:r w:rsidR="00C577C3">
        <w:rPr>
          <w:sz w:val="22"/>
          <w:szCs w:val="22"/>
        </w:rPr>
        <w:t>in</w:t>
      </w:r>
      <w:r w:rsidR="00454DCB">
        <w:rPr>
          <w:sz w:val="22"/>
          <w:szCs w:val="22"/>
        </w:rPr>
        <w:t xml:space="preserve"> sTTI</w:t>
      </w:r>
      <w:r w:rsidR="00C577C3">
        <w:rPr>
          <w:sz w:val="22"/>
          <w:szCs w:val="22"/>
        </w:rPr>
        <w:t xml:space="preserve"> mode</w:t>
      </w:r>
      <w:r w:rsidR="001C117F">
        <w:rPr>
          <w:sz w:val="22"/>
          <w:szCs w:val="22"/>
        </w:rPr>
        <w:t xml:space="preserve">, </w:t>
      </w:r>
      <w:r w:rsidR="007B30BE">
        <w:rPr>
          <w:sz w:val="22"/>
          <w:szCs w:val="22"/>
        </w:rPr>
        <w:t xml:space="preserve">it </w:t>
      </w:r>
      <w:r w:rsidR="00C577C3">
        <w:rPr>
          <w:sz w:val="22"/>
          <w:szCs w:val="22"/>
        </w:rPr>
        <w:t>sh</w:t>
      </w:r>
      <w:r w:rsidR="007B30BE">
        <w:rPr>
          <w:sz w:val="22"/>
          <w:szCs w:val="22"/>
        </w:rPr>
        <w:t xml:space="preserve">ould also </w:t>
      </w:r>
      <w:r w:rsidR="00ED5C7E">
        <w:rPr>
          <w:sz w:val="22"/>
          <w:szCs w:val="22"/>
        </w:rPr>
        <w:t xml:space="preserve">be </w:t>
      </w:r>
      <w:r w:rsidR="007B30BE">
        <w:rPr>
          <w:sz w:val="22"/>
          <w:szCs w:val="22"/>
        </w:rPr>
        <w:t xml:space="preserve">possible to </w:t>
      </w:r>
      <w:r w:rsidR="00C577C3">
        <w:rPr>
          <w:sz w:val="22"/>
          <w:szCs w:val="22"/>
        </w:rPr>
        <w:t xml:space="preserve">dynamically </w:t>
      </w:r>
      <w:r w:rsidR="004934B5">
        <w:rPr>
          <w:sz w:val="22"/>
          <w:szCs w:val="22"/>
        </w:rPr>
        <w:t>switch</w:t>
      </w:r>
      <w:r w:rsidR="007B30BE">
        <w:rPr>
          <w:sz w:val="22"/>
          <w:szCs w:val="22"/>
        </w:rPr>
        <w:t xml:space="preserve"> between </w:t>
      </w:r>
      <w:r w:rsidR="004934B5">
        <w:rPr>
          <w:sz w:val="22"/>
          <w:szCs w:val="22"/>
        </w:rPr>
        <w:t xml:space="preserve">the </w:t>
      </w:r>
      <w:r w:rsidR="007B30BE">
        <w:rPr>
          <w:sz w:val="22"/>
          <w:szCs w:val="22"/>
        </w:rPr>
        <w:t>sTTI and legacy TTI</w:t>
      </w:r>
      <w:r w:rsidR="00C577C3">
        <w:rPr>
          <w:sz w:val="22"/>
          <w:szCs w:val="22"/>
        </w:rPr>
        <w:t xml:space="preserve"> operation</w:t>
      </w:r>
      <w:r w:rsidR="007B30BE">
        <w:rPr>
          <w:sz w:val="22"/>
          <w:szCs w:val="22"/>
        </w:rPr>
        <w:t>.</w:t>
      </w:r>
      <w:r w:rsidR="00EA6070">
        <w:rPr>
          <w:sz w:val="22"/>
          <w:szCs w:val="22"/>
        </w:rPr>
        <w:t xml:space="preserve"> </w:t>
      </w:r>
      <w:r w:rsidR="00A30484">
        <w:rPr>
          <w:sz w:val="22"/>
          <w:szCs w:val="22"/>
        </w:rPr>
        <w:t>D</w:t>
      </w:r>
      <w:r w:rsidR="00350B63">
        <w:rPr>
          <w:sz w:val="22"/>
          <w:szCs w:val="22"/>
        </w:rPr>
        <w:t xml:space="preserve">ue to the </w:t>
      </w:r>
      <w:r w:rsidR="00C577C3">
        <w:rPr>
          <w:sz w:val="22"/>
          <w:szCs w:val="22"/>
        </w:rPr>
        <w:t>sTTI</w:t>
      </w:r>
      <w:r w:rsidR="00350B63">
        <w:rPr>
          <w:sz w:val="22"/>
          <w:szCs w:val="22"/>
        </w:rPr>
        <w:t xml:space="preserve"> coverage </w:t>
      </w:r>
      <w:r w:rsidR="00C577C3">
        <w:rPr>
          <w:sz w:val="22"/>
          <w:szCs w:val="22"/>
        </w:rPr>
        <w:t>limitation</w:t>
      </w:r>
      <w:r w:rsidR="00350B63">
        <w:rPr>
          <w:sz w:val="22"/>
          <w:szCs w:val="22"/>
        </w:rPr>
        <w:t xml:space="preserve">, </w:t>
      </w:r>
      <w:r w:rsidR="00C577C3">
        <w:rPr>
          <w:sz w:val="22"/>
          <w:szCs w:val="22"/>
        </w:rPr>
        <w:t>a dynamic</w:t>
      </w:r>
      <w:r w:rsidR="002A5BD1">
        <w:rPr>
          <w:sz w:val="22"/>
          <w:szCs w:val="22"/>
        </w:rPr>
        <w:t xml:space="preserve"> f</w:t>
      </w:r>
      <w:r w:rsidR="00670EFF">
        <w:rPr>
          <w:sz w:val="22"/>
          <w:szCs w:val="22"/>
        </w:rPr>
        <w:t>all</w:t>
      </w:r>
      <w:r w:rsidR="002A5BD1">
        <w:rPr>
          <w:sz w:val="22"/>
          <w:szCs w:val="22"/>
        </w:rPr>
        <w:t>back to legacy</w:t>
      </w:r>
      <w:r w:rsidR="00E8387D">
        <w:rPr>
          <w:sz w:val="22"/>
          <w:szCs w:val="22"/>
        </w:rPr>
        <w:t xml:space="preserve"> TTI </w:t>
      </w:r>
      <w:r w:rsidR="00C577C3">
        <w:rPr>
          <w:sz w:val="22"/>
          <w:szCs w:val="22"/>
        </w:rPr>
        <w:t>operation</w:t>
      </w:r>
      <w:r w:rsidR="00E8387D">
        <w:rPr>
          <w:sz w:val="22"/>
          <w:szCs w:val="22"/>
        </w:rPr>
        <w:t xml:space="preserve"> sho</w:t>
      </w:r>
      <w:r w:rsidR="00350B63">
        <w:rPr>
          <w:sz w:val="22"/>
          <w:szCs w:val="22"/>
        </w:rPr>
        <w:t>uld also</w:t>
      </w:r>
      <w:r w:rsidR="002A5BD1">
        <w:rPr>
          <w:sz w:val="22"/>
          <w:szCs w:val="22"/>
        </w:rPr>
        <w:t xml:space="preserve"> be supported</w:t>
      </w:r>
      <w:r w:rsidR="00C577C3">
        <w:rPr>
          <w:sz w:val="22"/>
          <w:szCs w:val="22"/>
        </w:rPr>
        <w:t xml:space="preserve"> simply</w:t>
      </w:r>
      <w:r w:rsidR="00350B63" w:rsidRPr="00350B63">
        <w:rPr>
          <w:sz w:val="22"/>
          <w:szCs w:val="22"/>
        </w:rPr>
        <w:t xml:space="preserve"> </w:t>
      </w:r>
      <w:r w:rsidR="00C577C3">
        <w:rPr>
          <w:sz w:val="22"/>
          <w:szCs w:val="22"/>
        </w:rPr>
        <w:t>for reliability reasons</w:t>
      </w:r>
      <w:r w:rsidR="002A5BD1">
        <w:rPr>
          <w:sz w:val="22"/>
          <w:szCs w:val="22"/>
        </w:rPr>
        <w:t>.</w:t>
      </w:r>
      <w:r w:rsidR="00454DCB">
        <w:rPr>
          <w:sz w:val="22"/>
          <w:szCs w:val="22"/>
        </w:rPr>
        <w:t xml:space="preserve"> How to enabl</w:t>
      </w:r>
      <w:r w:rsidR="00C577C3">
        <w:rPr>
          <w:sz w:val="22"/>
          <w:szCs w:val="22"/>
        </w:rPr>
        <w:t>e</w:t>
      </w:r>
      <w:r w:rsidR="00454DCB">
        <w:rPr>
          <w:sz w:val="22"/>
          <w:szCs w:val="22"/>
        </w:rPr>
        <w:t xml:space="preserve"> a UE to be dynamically scheduled with legacy </w:t>
      </w:r>
      <w:r w:rsidR="00C577C3">
        <w:rPr>
          <w:sz w:val="22"/>
          <w:szCs w:val="22"/>
        </w:rPr>
        <w:t xml:space="preserve">TTI </w:t>
      </w:r>
      <w:r w:rsidR="00454DCB">
        <w:rPr>
          <w:sz w:val="22"/>
          <w:szCs w:val="22"/>
        </w:rPr>
        <w:t xml:space="preserve">or sTTI </w:t>
      </w:r>
      <w:r w:rsidR="00C577C3">
        <w:rPr>
          <w:sz w:val="22"/>
          <w:szCs w:val="22"/>
        </w:rPr>
        <w:t>r</w:t>
      </w:r>
      <w:r w:rsidR="00454DCB">
        <w:rPr>
          <w:sz w:val="22"/>
          <w:szCs w:val="22"/>
        </w:rPr>
        <w:t>equire</w:t>
      </w:r>
      <w:r w:rsidR="00C577C3">
        <w:rPr>
          <w:sz w:val="22"/>
          <w:szCs w:val="22"/>
        </w:rPr>
        <w:t>s</w:t>
      </w:r>
      <w:r w:rsidR="00454DCB">
        <w:rPr>
          <w:sz w:val="22"/>
          <w:szCs w:val="22"/>
        </w:rPr>
        <w:t xml:space="preserve"> further investigations.</w:t>
      </w:r>
      <w:r w:rsidR="008B175E">
        <w:rPr>
          <w:sz w:val="22"/>
          <w:szCs w:val="22"/>
        </w:rPr>
        <w:t xml:space="preserve"> </w:t>
      </w:r>
    </w:p>
    <w:p w14:paraId="2E150A5A" w14:textId="0B06FCA9" w:rsidR="001F65DB" w:rsidRDefault="001F65DB" w:rsidP="00D63CE6">
      <w:pPr>
        <w:jc w:val="both"/>
        <w:rPr>
          <w:b/>
          <w:i/>
          <w:sz w:val="22"/>
          <w:szCs w:val="22"/>
        </w:rPr>
      </w:pPr>
      <w:r w:rsidRPr="00387BBC">
        <w:rPr>
          <w:b/>
          <w:sz w:val="22"/>
          <w:szCs w:val="22"/>
        </w:rPr>
        <w:t>Proposal</w:t>
      </w:r>
      <w:r w:rsidR="00190DCB" w:rsidRPr="00387BBC">
        <w:rPr>
          <w:b/>
          <w:sz w:val="22"/>
          <w:szCs w:val="22"/>
        </w:rPr>
        <w:t>-</w:t>
      </w:r>
      <w:r w:rsidR="000331D6" w:rsidRPr="00387BBC">
        <w:rPr>
          <w:b/>
          <w:sz w:val="22"/>
          <w:szCs w:val="22"/>
        </w:rPr>
        <w:t>5</w:t>
      </w:r>
      <w:r w:rsidRPr="00387BBC">
        <w:rPr>
          <w:b/>
          <w:sz w:val="22"/>
          <w:szCs w:val="22"/>
        </w:rPr>
        <w:t>:</w:t>
      </w:r>
      <w:r>
        <w:rPr>
          <w:b/>
          <w:i/>
          <w:sz w:val="22"/>
          <w:szCs w:val="22"/>
        </w:rPr>
        <w:t xml:space="preserve"> Support for dynamic utilization of sTTI and legacy TTI operation for a single</w:t>
      </w:r>
      <w:r w:rsidR="00387BBC">
        <w:rPr>
          <w:b/>
          <w:i/>
          <w:sz w:val="22"/>
          <w:szCs w:val="22"/>
        </w:rPr>
        <w:t xml:space="preserve"> UE is needed, as at least fall</w:t>
      </w:r>
      <w:r>
        <w:rPr>
          <w:b/>
          <w:i/>
          <w:sz w:val="22"/>
          <w:szCs w:val="22"/>
        </w:rPr>
        <w:t xml:space="preserve">back to legacy TTI operation will be required from reliability perspective. </w:t>
      </w:r>
    </w:p>
    <w:p w14:paraId="26178DC7" w14:textId="77777777" w:rsidR="00387BBC" w:rsidRPr="00D63CE6" w:rsidRDefault="00387BBC" w:rsidP="00D63CE6">
      <w:pPr>
        <w:jc w:val="both"/>
        <w:rPr>
          <w:b/>
          <w:i/>
          <w:sz w:val="22"/>
          <w:szCs w:val="22"/>
        </w:rPr>
      </w:pPr>
    </w:p>
    <w:p w14:paraId="783AF409" w14:textId="77777777" w:rsidR="0034111C" w:rsidRPr="00AD49F2" w:rsidRDefault="00A30484" w:rsidP="00A30484">
      <w:pPr>
        <w:pStyle w:val="Heading1"/>
        <w:ind w:left="0" w:firstLine="0"/>
        <w:rPr>
          <w:rFonts w:cs="Arial"/>
        </w:rPr>
      </w:pPr>
      <w:r>
        <w:rPr>
          <w:rFonts w:cs="Arial"/>
        </w:rPr>
        <w:lastRenderedPageBreak/>
        <w:t>4</w:t>
      </w:r>
      <w:r w:rsidR="00FD0F4A" w:rsidRPr="00AD49F2">
        <w:rPr>
          <w:rFonts w:cs="Arial"/>
        </w:rPr>
        <w:t xml:space="preserve">. </w:t>
      </w:r>
      <w:r w:rsidR="002B379A">
        <w:rPr>
          <w:rFonts w:cs="Arial"/>
        </w:rPr>
        <w:t>Summary</w:t>
      </w:r>
    </w:p>
    <w:p w14:paraId="08B0F934" w14:textId="77777777" w:rsidR="00476CB4" w:rsidRDefault="00995A07" w:rsidP="00995A07">
      <w:pPr>
        <w:jc w:val="both"/>
        <w:rPr>
          <w:bCs/>
          <w:sz w:val="22"/>
          <w:szCs w:val="22"/>
        </w:rPr>
      </w:pPr>
      <w:r w:rsidRPr="00360E7F">
        <w:rPr>
          <w:bCs/>
          <w:sz w:val="22"/>
          <w:szCs w:val="22"/>
        </w:rPr>
        <w:t xml:space="preserve">Based on the discussion in above, </w:t>
      </w:r>
      <w:r>
        <w:rPr>
          <w:bCs/>
          <w:sz w:val="22"/>
          <w:szCs w:val="22"/>
        </w:rPr>
        <w:t xml:space="preserve">we </w:t>
      </w:r>
      <w:r w:rsidR="001449FA">
        <w:rPr>
          <w:bCs/>
          <w:sz w:val="22"/>
          <w:szCs w:val="22"/>
        </w:rPr>
        <w:t>have the following observation and proposals</w:t>
      </w:r>
      <w:r w:rsidR="00476CB4">
        <w:rPr>
          <w:bCs/>
          <w:sz w:val="22"/>
          <w:szCs w:val="22"/>
        </w:rPr>
        <w:t>:</w:t>
      </w:r>
    </w:p>
    <w:p w14:paraId="756941AA" w14:textId="77777777" w:rsidR="00387BBC" w:rsidRDefault="00387BBC" w:rsidP="00387BBC">
      <w:pPr>
        <w:pStyle w:val="CommentText"/>
        <w:spacing w:after="360"/>
        <w:rPr>
          <w:b/>
          <w:i/>
          <w:sz w:val="22"/>
          <w:szCs w:val="22"/>
        </w:rPr>
      </w:pPr>
      <w:r w:rsidRPr="000331D6">
        <w:rPr>
          <w:b/>
          <w:sz w:val="22"/>
          <w:szCs w:val="22"/>
        </w:rPr>
        <w:t>Observation-1:</w:t>
      </w:r>
      <w:r w:rsidRPr="000331D6">
        <w:rPr>
          <w:b/>
          <w:i/>
          <w:sz w:val="22"/>
          <w:szCs w:val="22"/>
        </w:rPr>
        <w:t xml:space="preserve"> </w:t>
      </w:r>
      <w:r w:rsidRPr="00387BBC">
        <w:rPr>
          <w:b/>
          <w:i/>
          <w:sz w:val="22"/>
          <w:szCs w:val="22"/>
        </w:rPr>
        <w:t xml:space="preserve">Backward compatibility is a specific issue to consider in </w:t>
      </w:r>
      <w:r>
        <w:rPr>
          <w:rFonts w:eastAsia="SimSun"/>
          <w:b/>
          <w:i/>
          <w:sz w:val="22"/>
          <w:szCs w:val="22"/>
        </w:rPr>
        <w:t xml:space="preserve">the sTTI studies for </w:t>
      </w:r>
      <w:r w:rsidRPr="00387BBC">
        <w:rPr>
          <w:b/>
          <w:i/>
          <w:sz w:val="22"/>
          <w:szCs w:val="22"/>
        </w:rPr>
        <w:t>TDD mode</w:t>
      </w:r>
      <w:r>
        <w:rPr>
          <w:b/>
          <w:i/>
          <w:sz w:val="22"/>
          <w:szCs w:val="22"/>
        </w:rPr>
        <w:t xml:space="preserve">. </w:t>
      </w:r>
    </w:p>
    <w:p w14:paraId="745614EA" w14:textId="77777777" w:rsidR="00387BBC" w:rsidRDefault="00387BBC" w:rsidP="00387BBC">
      <w:pPr>
        <w:spacing w:after="360"/>
        <w:jc w:val="both"/>
        <w:rPr>
          <w:sz w:val="22"/>
          <w:szCs w:val="22"/>
          <w:lang w:eastAsia="zh-CN"/>
        </w:rPr>
      </w:pPr>
      <w:r>
        <w:rPr>
          <w:b/>
          <w:sz w:val="22"/>
          <w:szCs w:val="22"/>
        </w:rPr>
        <w:t>Proposal-1</w:t>
      </w:r>
      <w:r w:rsidRPr="00F2583D">
        <w:rPr>
          <w:b/>
          <w:sz w:val="22"/>
          <w:szCs w:val="22"/>
        </w:rPr>
        <w:t>:</w:t>
      </w:r>
      <w:r w:rsidRPr="001E0791">
        <w:rPr>
          <w:color w:val="1F497D"/>
        </w:rPr>
        <w:t xml:space="preserve"> </w:t>
      </w:r>
      <w:r w:rsidRPr="00387BBC">
        <w:rPr>
          <w:b/>
          <w:i/>
          <w:sz w:val="22"/>
          <w:szCs w:val="22"/>
        </w:rPr>
        <w:t xml:space="preserve">Reasonable shorter TTI performance </w:t>
      </w:r>
      <w:r w:rsidRPr="002B42F3">
        <w:rPr>
          <w:b/>
          <w:i/>
          <w:sz w:val="22"/>
          <w:szCs w:val="22"/>
        </w:rPr>
        <w:t>should be achieved</w:t>
      </w:r>
      <w:r w:rsidRPr="00387BBC">
        <w:rPr>
          <w:b/>
          <w:i/>
          <w:sz w:val="22"/>
          <w:szCs w:val="22"/>
        </w:rPr>
        <w:t xml:space="preserve"> both in macro cell scenarios</w:t>
      </w:r>
      <w:r w:rsidRPr="000F5E3E">
        <w:rPr>
          <w:b/>
          <w:i/>
          <w:sz w:val="22"/>
          <w:szCs w:val="22"/>
        </w:rPr>
        <w:t xml:space="preserve"> and Hetn</w:t>
      </w:r>
      <w:r w:rsidRPr="00387BBC">
        <w:rPr>
          <w:b/>
          <w:i/>
          <w:sz w:val="22"/>
          <w:szCs w:val="22"/>
        </w:rPr>
        <w:t>et scenarios</w:t>
      </w:r>
      <w:r>
        <w:rPr>
          <w:b/>
          <w:i/>
          <w:sz w:val="22"/>
          <w:szCs w:val="22"/>
        </w:rPr>
        <w:t>.</w:t>
      </w:r>
    </w:p>
    <w:p w14:paraId="6A93B697" w14:textId="7D28F34B" w:rsidR="00387BBC" w:rsidRDefault="00387BBC" w:rsidP="00387BBC">
      <w:pPr>
        <w:spacing w:after="360"/>
        <w:jc w:val="both"/>
        <w:rPr>
          <w:sz w:val="22"/>
          <w:szCs w:val="22"/>
        </w:rPr>
      </w:pPr>
      <w:r>
        <w:rPr>
          <w:b/>
          <w:sz w:val="22"/>
          <w:szCs w:val="22"/>
        </w:rPr>
        <w:t>Proposal-2</w:t>
      </w:r>
      <w:r w:rsidRPr="00F2583D">
        <w:rPr>
          <w:b/>
          <w:sz w:val="22"/>
          <w:szCs w:val="22"/>
        </w:rPr>
        <w:t>:</w:t>
      </w:r>
      <w:r w:rsidRPr="00D63CE6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>Consider</w:t>
      </w:r>
      <w:r>
        <w:rPr>
          <w:b/>
          <w:i/>
          <w:sz w:val="22"/>
          <w:szCs w:val="22"/>
        </w:rPr>
        <w:t xml:space="preserve"> only s</w:t>
      </w:r>
      <w:r w:rsidRPr="000331D6">
        <w:rPr>
          <w:b/>
          <w:i/>
          <w:sz w:val="22"/>
          <w:szCs w:val="22"/>
        </w:rPr>
        <w:t>horter TTI</w:t>
      </w:r>
      <w:r>
        <w:rPr>
          <w:b/>
          <w:i/>
          <w:sz w:val="22"/>
          <w:szCs w:val="22"/>
        </w:rPr>
        <w:t xml:space="preserve"> lengths, where </w:t>
      </w:r>
      <w:r w:rsidRPr="000331D6">
        <w:rPr>
          <w:b/>
          <w:i/>
          <w:sz w:val="22"/>
          <w:szCs w:val="22"/>
        </w:rPr>
        <w:t xml:space="preserve">multiple integer of </w:t>
      </w:r>
      <w:r>
        <w:rPr>
          <w:b/>
          <w:i/>
          <w:sz w:val="22"/>
          <w:szCs w:val="22"/>
        </w:rPr>
        <w:t xml:space="preserve">the </w:t>
      </w:r>
      <w:r w:rsidRPr="000331D6">
        <w:rPr>
          <w:b/>
          <w:i/>
          <w:sz w:val="22"/>
          <w:szCs w:val="22"/>
        </w:rPr>
        <w:t>sTTI length</w:t>
      </w:r>
      <w:r>
        <w:rPr>
          <w:b/>
          <w:i/>
          <w:sz w:val="22"/>
          <w:szCs w:val="22"/>
        </w:rPr>
        <w:t xml:space="preserve"> results in the legacy TTI length of 1ms. </w:t>
      </w:r>
    </w:p>
    <w:p w14:paraId="45B75A33" w14:textId="36891BE0" w:rsidR="00387BBC" w:rsidRDefault="00387BBC" w:rsidP="00387BBC">
      <w:pPr>
        <w:spacing w:after="360"/>
        <w:jc w:val="both"/>
        <w:rPr>
          <w:sz w:val="22"/>
          <w:szCs w:val="22"/>
        </w:rPr>
      </w:pPr>
      <w:r w:rsidRPr="00C422D4">
        <w:rPr>
          <w:b/>
          <w:sz w:val="22"/>
          <w:szCs w:val="22"/>
        </w:rPr>
        <w:t>Proposal-</w:t>
      </w:r>
      <w:r>
        <w:rPr>
          <w:b/>
          <w:sz w:val="22"/>
          <w:szCs w:val="22"/>
        </w:rPr>
        <w:t>3</w:t>
      </w:r>
      <w:r w:rsidRPr="00C422D4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</w:t>
      </w:r>
      <w:r w:rsidRPr="00C422D4">
        <w:rPr>
          <w:b/>
          <w:i/>
          <w:sz w:val="22"/>
          <w:szCs w:val="22"/>
        </w:rPr>
        <w:t>Focus the discussion</w:t>
      </w:r>
      <w:r>
        <w:rPr>
          <w:b/>
          <w:i/>
          <w:sz w:val="22"/>
          <w:szCs w:val="22"/>
        </w:rPr>
        <w:t>s first</w:t>
      </w:r>
      <w:r>
        <w:rPr>
          <w:b/>
          <w:i/>
          <w:sz w:val="22"/>
          <w:szCs w:val="22"/>
        </w:rPr>
        <w:t>ly</w:t>
      </w:r>
      <w:r>
        <w:rPr>
          <w:b/>
          <w:i/>
          <w:sz w:val="22"/>
          <w:szCs w:val="22"/>
        </w:rPr>
        <w:t xml:space="preserve"> on the </w:t>
      </w:r>
      <w:r w:rsidRPr="00C422D4">
        <w:rPr>
          <w:b/>
          <w:i/>
          <w:sz w:val="22"/>
          <w:szCs w:val="22"/>
        </w:rPr>
        <w:t>7-symbol</w:t>
      </w:r>
      <w:r>
        <w:rPr>
          <w:b/>
          <w:i/>
          <w:sz w:val="22"/>
          <w:szCs w:val="22"/>
        </w:rPr>
        <w:t>/slot</w:t>
      </w:r>
      <w:r w:rsidRPr="00C422D4">
        <w:rPr>
          <w:b/>
          <w:i/>
          <w:sz w:val="22"/>
          <w:szCs w:val="22"/>
        </w:rPr>
        <w:t xml:space="preserve"> sTTI case and </w:t>
      </w:r>
      <w:r>
        <w:rPr>
          <w:b/>
          <w:i/>
          <w:sz w:val="22"/>
          <w:szCs w:val="22"/>
        </w:rPr>
        <w:t>secondly</w:t>
      </w:r>
      <w:r w:rsidRPr="00C422D4">
        <w:rPr>
          <w:b/>
          <w:i/>
          <w:sz w:val="22"/>
          <w:szCs w:val="22"/>
        </w:rPr>
        <w:t xml:space="preserve"> the 2-symbol sTTI</w:t>
      </w:r>
      <w:r>
        <w:rPr>
          <w:b/>
          <w:i/>
          <w:sz w:val="22"/>
          <w:szCs w:val="22"/>
        </w:rPr>
        <w:t xml:space="preserve"> case</w:t>
      </w:r>
      <w:r w:rsidRPr="00C422D4">
        <w:rPr>
          <w:b/>
          <w:i/>
          <w:sz w:val="22"/>
          <w:szCs w:val="22"/>
        </w:rPr>
        <w:t>.</w:t>
      </w:r>
    </w:p>
    <w:p w14:paraId="3CDEF55D" w14:textId="77777777" w:rsidR="00387BBC" w:rsidRDefault="00387BBC" w:rsidP="00387BBC">
      <w:pPr>
        <w:spacing w:after="360"/>
        <w:jc w:val="both"/>
        <w:rPr>
          <w:sz w:val="22"/>
          <w:szCs w:val="22"/>
        </w:rPr>
      </w:pPr>
      <w:r>
        <w:rPr>
          <w:b/>
          <w:sz w:val="22"/>
          <w:szCs w:val="22"/>
        </w:rPr>
        <w:t>Proposal-4</w:t>
      </w:r>
      <w:r w:rsidRPr="00F2583D">
        <w:rPr>
          <w:b/>
          <w:sz w:val="22"/>
          <w:szCs w:val="22"/>
        </w:rPr>
        <w:t>:</w:t>
      </w:r>
      <w:r w:rsidRPr="00D63CE6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Shorter TTI transmission supports frequency multiplexing with a legacy TTI transmission, excluding PDCCH region.  </w:t>
      </w:r>
    </w:p>
    <w:p w14:paraId="1E57914B" w14:textId="27A4BB41" w:rsidR="00387BBC" w:rsidRPr="00D63CE6" w:rsidRDefault="00387BBC" w:rsidP="00387BBC">
      <w:pPr>
        <w:jc w:val="both"/>
        <w:rPr>
          <w:b/>
          <w:i/>
          <w:sz w:val="22"/>
          <w:szCs w:val="22"/>
        </w:rPr>
      </w:pPr>
      <w:r w:rsidRPr="00387BBC">
        <w:rPr>
          <w:b/>
          <w:sz w:val="22"/>
          <w:szCs w:val="22"/>
        </w:rPr>
        <w:t>Proposal-5:</w:t>
      </w:r>
      <w:r>
        <w:rPr>
          <w:b/>
          <w:i/>
          <w:sz w:val="22"/>
          <w:szCs w:val="22"/>
        </w:rPr>
        <w:t xml:space="preserve"> Support for dynamic utilization of sTTI and legacy TTI operation for a single</w:t>
      </w:r>
      <w:r>
        <w:rPr>
          <w:b/>
          <w:i/>
          <w:sz w:val="22"/>
          <w:szCs w:val="22"/>
        </w:rPr>
        <w:t xml:space="preserve"> UE is needed, as at least fall</w:t>
      </w:r>
      <w:r>
        <w:rPr>
          <w:b/>
          <w:i/>
          <w:sz w:val="22"/>
          <w:szCs w:val="22"/>
        </w:rPr>
        <w:t xml:space="preserve">back to legacy TTI operation will be required from reliability perspective. </w:t>
      </w:r>
    </w:p>
    <w:p w14:paraId="127D84A3" w14:textId="77777777" w:rsidR="00387BBC" w:rsidRDefault="00387BBC" w:rsidP="00387BBC">
      <w:pPr>
        <w:pStyle w:val="CommentText"/>
        <w:spacing w:after="360"/>
        <w:rPr>
          <w:lang w:eastAsia="zh-CN"/>
        </w:rPr>
      </w:pPr>
    </w:p>
    <w:p w14:paraId="408D11DA" w14:textId="77777777" w:rsidR="0034111C" w:rsidRPr="00AD49F2" w:rsidRDefault="00A30484">
      <w:pPr>
        <w:pStyle w:val="Heading1"/>
        <w:rPr>
          <w:rFonts w:cs="Arial"/>
        </w:rPr>
      </w:pPr>
      <w:r>
        <w:rPr>
          <w:rFonts w:cs="Arial"/>
        </w:rPr>
        <w:t>5</w:t>
      </w:r>
      <w:r w:rsidR="00F609BB" w:rsidRPr="00AD49F2">
        <w:rPr>
          <w:rFonts w:cs="Arial"/>
        </w:rPr>
        <w:t xml:space="preserve">. </w:t>
      </w:r>
      <w:r w:rsidR="0034111C" w:rsidRPr="00AD49F2">
        <w:rPr>
          <w:rFonts w:cs="Arial"/>
        </w:rPr>
        <w:t>References</w:t>
      </w:r>
    </w:p>
    <w:p w14:paraId="7EF2AF2F" w14:textId="77777777" w:rsidR="001F532D" w:rsidRDefault="00C85F88" w:rsidP="00790991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TR 36.881</w:t>
      </w:r>
      <w:r w:rsidR="00926673">
        <w:rPr>
          <w:rFonts w:ascii="Arial" w:hAnsi="Arial" w:cs="Arial"/>
        </w:rPr>
        <w:t>, “</w:t>
      </w:r>
      <w:r>
        <w:rPr>
          <w:rFonts w:ascii="Arial" w:hAnsi="Arial" w:cs="Arial"/>
        </w:rPr>
        <w:t>Simulations results of RAN2 Latency Reduction Study</w:t>
      </w:r>
      <w:r w:rsidR="004D73DE" w:rsidRPr="004D73DE">
        <w:rPr>
          <w:rFonts w:ascii="Arial" w:hAnsi="Arial" w:cs="Arial"/>
        </w:rPr>
        <w:t>” v11.0.0, 2012-09</w:t>
      </w:r>
    </w:p>
    <w:p w14:paraId="53164318" w14:textId="66F2A1C7" w:rsidR="00EF2382" w:rsidRDefault="00596E6A" w:rsidP="00EF2382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R1-</w:t>
      </w:r>
      <w:r w:rsidR="00F165E2">
        <w:rPr>
          <w:rFonts w:ascii="Arial" w:hAnsi="Arial" w:cs="Arial"/>
        </w:rPr>
        <w:t>157294</w:t>
      </w:r>
      <w:r>
        <w:rPr>
          <w:rFonts w:ascii="Arial" w:hAnsi="Arial" w:cs="Arial"/>
        </w:rPr>
        <w:t>, “</w:t>
      </w:r>
      <w:r w:rsidR="00F165E2">
        <w:rPr>
          <w:rFonts w:ascii="Arial" w:hAnsi="Arial" w:cs="Arial"/>
        </w:rPr>
        <w:t>O</w:t>
      </w:r>
      <w:r>
        <w:rPr>
          <w:rFonts w:ascii="Arial" w:hAnsi="Arial" w:cs="Arial"/>
        </w:rPr>
        <w:t>n required physical layer enhancement</w:t>
      </w:r>
      <w:r w:rsidR="00F165E2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for TTI</w:t>
      </w:r>
      <w:r w:rsidR="00F165E2">
        <w:rPr>
          <w:rFonts w:ascii="Arial" w:hAnsi="Arial" w:cs="Arial"/>
        </w:rPr>
        <w:t xml:space="preserve"> shortening</w:t>
      </w:r>
      <w:r>
        <w:rPr>
          <w:rFonts w:ascii="Arial" w:hAnsi="Arial" w:cs="Arial"/>
        </w:rPr>
        <w:t xml:space="preserve">”, </w:t>
      </w:r>
      <w:r w:rsidR="00387BBC">
        <w:rPr>
          <w:rFonts w:ascii="Arial" w:hAnsi="Arial" w:cs="Arial"/>
        </w:rPr>
        <w:t>Nokia Networks</w:t>
      </w:r>
      <w:r>
        <w:rPr>
          <w:rFonts w:ascii="Arial" w:hAnsi="Arial" w:cs="Arial"/>
        </w:rPr>
        <w:t>RAN1#83, Anaheim, USA, 15-22 November 2015</w:t>
      </w:r>
    </w:p>
    <w:p w14:paraId="1818D613" w14:textId="1E9F90FD" w:rsidR="00A369C8" w:rsidRPr="006D4023" w:rsidRDefault="00A369C8" w:rsidP="00A369C8">
      <w:pPr>
        <w:pStyle w:val="Reference"/>
        <w:keepNext/>
        <w:keepLines/>
        <w:numPr>
          <w:ilvl w:val="0"/>
          <w:numId w:val="1"/>
        </w:numPr>
        <w:rPr>
          <w:lang w:val="en-US"/>
        </w:rPr>
      </w:pPr>
      <w:bookmarkStart w:id="2" w:name="_Ref427351760"/>
      <w:r w:rsidRPr="006D4023">
        <w:rPr>
          <w:bCs/>
          <w:lang w:val="en-US"/>
        </w:rPr>
        <w:t>R2-153489</w:t>
      </w:r>
      <w:r w:rsidRPr="006D4023">
        <w:rPr>
          <w:lang w:val="en-US"/>
        </w:rPr>
        <w:t xml:space="preserve">, </w:t>
      </w:r>
      <w:r w:rsidR="00CD491E">
        <w:rPr>
          <w:lang w:val="en-US"/>
        </w:rPr>
        <w:t>“</w:t>
      </w:r>
      <w:r w:rsidRPr="006D4023">
        <w:t>Areas for latency reduction</w:t>
      </w:r>
      <w:r w:rsidR="00CD491E">
        <w:t>”</w:t>
      </w:r>
      <w:r w:rsidRPr="006D4023">
        <w:t>, Ericsson, RAN2#91, August 2015.</w:t>
      </w:r>
      <w:bookmarkEnd w:id="2"/>
    </w:p>
    <w:p w14:paraId="0BD94F07" w14:textId="77777777" w:rsidR="00A369C8" w:rsidRPr="00EF2382" w:rsidRDefault="00A369C8" w:rsidP="0019605B">
      <w:pPr>
        <w:rPr>
          <w:rFonts w:ascii="Arial" w:hAnsi="Arial" w:cs="Arial"/>
        </w:rPr>
      </w:pPr>
    </w:p>
    <w:p w14:paraId="2AB974E5" w14:textId="77777777" w:rsidR="00DD528E" w:rsidRDefault="00DD528E" w:rsidP="00DD528E">
      <w:pPr>
        <w:ind w:left="357"/>
        <w:rPr>
          <w:rFonts w:ascii="Arial" w:hAnsi="Arial" w:cs="Arial"/>
        </w:rPr>
      </w:pPr>
    </w:p>
    <w:p w14:paraId="27C63542" w14:textId="77777777" w:rsidR="00B018FF" w:rsidRDefault="00B018FF" w:rsidP="00DD528E">
      <w:pPr>
        <w:ind w:left="357"/>
        <w:rPr>
          <w:rFonts w:ascii="Arial" w:hAnsi="Arial" w:cs="Arial"/>
        </w:rPr>
      </w:pPr>
    </w:p>
    <w:p w14:paraId="79F5E410" w14:textId="77777777" w:rsidR="00B018FF" w:rsidRDefault="00B018FF" w:rsidP="00DD528E">
      <w:pPr>
        <w:ind w:left="357"/>
        <w:rPr>
          <w:rFonts w:ascii="Arial" w:hAnsi="Arial" w:cs="Arial"/>
        </w:rPr>
      </w:pPr>
    </w:p>
    <w:sectPr w:rsidR="00B018FF" w:rsidSect="005375DD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A1FDDC" w14:textId="77777777" w:rsidR="008D0BAB" w:rsidRDefault="008D0BAB">
      <w:r>
        <w:separator/>
      </w:r>
    </w:p>
  </w:endnote>
  <w:endnote w:type="continuationSeparator" w:id="0">
    <w:p w14:paraId="39A1D06A" w14:textId="77777777" w:rsidR="008D0BAB" w:rsidRDefault="008D0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20D300" w14:textId="77777777" w:rsidR="00004895" w:rsidRDefault="00263474">
    <w:pPr>
      <w:pStyle w:val="Footer"/>
      <w:jc w:val="right"/>
    </w:pPr>
    <w:r>
      <w:fldChar w:fldCharType="begin"/>
    </w:r>
    <w:r w:rsidR="0078173E">
      <w:instrText xml:space="preserve"> PAGE   \* MERGEFORMAT </w:instrText>
    </w:r>
    <w:r>
      <w:fldChar w:fldCharType="separate"/>
    </w:r>
    <w:r w:rsidR="00387BBC">
      <w:t>4</w:t>
    </w:r>
    <w:r>
      <w:fldChar w:fldCharType="end"/>
    </w:r>
  </w:p>
  <w:p w14:paraId="5E4B7B98" w14:textId="77777777" w:rsidR="00004895" w:rsidRDefault="0000489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CFE842" w14:textId="77777777" w:rsidR="008D0BAB" w:rsidRDefault="008D0BAB">
      <w:r>
        <w:separator/>
      </w:r>
    </w:p>
  </w:footnote>
  <w:footnote w:type="continuationSeparator" w:id="0">
    <w:p w14:paraId="11BCCC32" w14:textId="77777777" w:rsidR="008D0BAB" w:rsidRDefault="008D0B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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-240"/>
        </w:tabs>
        <w:ind w:left="-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80"/>
        </w:tabs>
        <w:ind w:left="1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</w:abstractNum>
  <w:abstractNum w:abstractNumId="1" w15:restartNumberingAfterBreak="0">
    <w:nsid w:val="00000009"/>
    <w:multiLevelType w:val="multilevel"/>
    <w:tmpl w:val="00000009"/>
    <w:lvl w:ilvl="0">
      <w:start w:val="7"/>
      <w:numFmt w:val="bullet"/>
      <w:lvlText w:val="-"/>
      <w:lvlJc w:val="left"/>
      <w:pPr>
        <w:ind w:left="840" w:hanging="420"/>
      </w:pPr>
      <w:rPr>
        <w:rFonts w:ascii="Times" w:eastAsia="Batang" w:hAnsi="Times" w:hint="default"/>
      </w:rPr>
    </w:lvl>
    <w:lvl w:ilvl="1">
      <w:start w:val="1"/>
      <w:numFmt w:val="bullet"/>
      <w:lvlText w:val=""/>
      <w:lvlJc w:val="left"/>
      <w:pPr>
        <w:tabs>
          <w:tab w:val="num" w:pos="180"/>
        </w:tabs>
        <w:ind w:left="1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4">
      <w:start w:val="1"/>
      <w:numFmt w:val="bullet"/>
      <w:lvlText w:val="•"/>
      <w:lvlJc w:val="left"/>
      <w:pPr>
        <w:tabs>
          <w:tab w:val="num" w:pos="1440"/>
        </w:tabs>
        <w:ind w:left="1440" w:hanging="420"/>
      </w:pPr>
      <w:rPr>
        <w:rFonts w:ascii="Arial" w:hAnsi="Arial" w:cs="Times New Roman" w:hint="default"/>
      </w:rPr>
    </w:lvl>
    <w:lvl w:ilvl="5">
      <w:start w:val="1"/>
      <w:numFmt w:val="bullet"/>
      <w:lvlText w:val="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</w:abstractNum>
  <w:abstractNum w:abstractNumId="2" w15:restartNumberingAfterBreak="0">
    <w:nsid w:val="02EF45BC"/>
    <w:multiLevelType w:val="hybridMultilevel"/>
    <w:tmpl w:val="E36079D6"/>
    <w:lvl w:ilvl="0" w:tplc="8C9A79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98D5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200A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5CA3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6E2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EC45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6E3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30FB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8418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B472A2"/>
    <w:multiLevelType w:val="multilevel"/>
    <w:tmpl w:val="05B472A2"/>
    <w:lvl w:ilvl="0">
      <w:start w:val="7"/>
      <w:numFmt w:val="bullet"/>
      <w:lvlText w:val="-"/>
      <w:lvlJc w:val="left"/>
      <w:pPr>
        <w:ind w:left="840" w:hanging="420"/>
      </w:pPr>
      <w:rPr>
        <w:rFonts w:ascii="Times" w:eastAsia="Batang" w:hAnsi="Times" w:hint="default"/>
      </w:rPr>
    </w:lvl>
    <w:lvl w:ilvl="1">
      <w:start w:val="1"/>
      <w:numFmt w:val="bullet"/>
      <w:lvlText w:val=""/>
      <w:lvlJc w:val="left"/>
      <w:pPr>
        <w:tabs>
          <w:tab w:val="num" w:pos="180"/>
        </w:tabs>
        <w:ind w:left="1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4">
      <w:start w:val="1"/>
      <w:numFmt w:val="bullet"/>
      <w:lvlText w:val="•"/>
      <w:lvlJc w:val="left"/>
      <w:pPr>
        <w:tabs>
          <w:tab w:val="num" w:pos="1440"/>
        </w:tabs>
        <w:ind w:left="1440" w:hanging="420"/>
      </w:pPr>
      <w:rPr>
        <w:rFonts w:ascii="Arial" w:hAnsi="Arial" w:cs="Times New Roman" w:hint="default"/>
      </w:rPr>
    </w:lvl>
    <w:lvl w:ilvl="5">
      <w:start w:val="7"/>
      <w:numFmt w:val="bullet"/>
      <w:lvlText w:val="・"/>
      <w:lvlJc w:val="left"/>
      <w:pPr>
        <w:tabs>
          <w:tab w:val="num" w:pos="1860"/>
        </w:tabs>
        <w:ind w:left="1860" w:hanging="420"/>
      </w:pPr>
      <w:rPr>
        <w:rFonts w:ascii="MS PGothic" w:eastAsia="MS PGothic" w:hAnsi="MS PGothic" w:hint="eastAsia"/>
      </w:rPr>
    </w:lvl>
    <w:lvl w:ilvl="6">
      <w:start w:val="1"/>
      <w:numFmt w:val="bullet"/>
      <w:lvlText w:val="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</w:abstractNum>
  <w:abstractNum w:abstractNumId="4" w15:restartNumberingAfterBreak="0">
    <w:nsid w:val="06550E22"/>
    <w:multiLevelType w:val="hybridMultilevel"/>
    <w:tmpl w:val="E7C40F1A"/>
    <w:lvl w:ilvl="0" w:tplc="BAC490D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C6981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802694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BA0DF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3848C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DA597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24C62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C499A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CE695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8502740"/>
    <w:multiLevelType w:val="hybridMultilevel"/>
    <w:tmpl w:val="E07232E0"/>
    <w:lvl w:ilvl="0" w:tplc="EB1AE27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6" w15:restartNumberingAfterBreak="0">
    <w:nsid w:val="0B9511BA"/>
    <w:multiLevelType w:val="hybridMultilevel"/>
    <w:tmpl w:val="83CC9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AB243D"/>
    <w:multiLevelType w:val="hybridMultilevel"/>
    <w:tmpl w:val="379CE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D7C97"/>
    <w:multiLevelType w:val="hybridMultilevel"/>
    <w:tmpl w:val="23B2D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7052C2"/>
    <w:multiLevelType w:val="hybridMultilevel"/>
    <w:tmpl w:val="35F8FC3C"/>
    <w:lvl w:ilvl="0" w:tplc="12C8CA0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F4F8B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8C04E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166AA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FAAB6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B28BE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D2B40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E0778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EC26F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27172B2"/>
    <w:multiLevelType w:val="hybridMultilevel"/>
    <w:tmpl w:val="E63AD34C"/>
    <w:lvl w:ilvl="0" w:tplc="846217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5AA0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FADF0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566B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103B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9E6F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0AA4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D090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6C9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3FC245F"/>
    <w:multiLevelType w:val="hybridMultilevel"/>
    <w:tmpl w:val="13C83524"/>
    <w:lvl w:ilvl="0" w:tplc="BD82C6A8">
      <w:start w:val="1"/>
      <w:numFmt w:val="bullet"/>
      <w:lvlText w:val="–"/>
      <w:lvlJc w:val="left"/>
      <w:pPr>
        <w:ind w:left="420" w:hanging="420"/>
      </w:pPr>
      <w:rPr>
        <w:rFonts w:ascii="Trebuchet MS" w:hAnsi="Trebuchet M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A1D57F9"/>
    <w:multiLevelType w:val="hybridMultilevel"/>
    <w:tmpl w:val="8D9295E2"/>
    <w:lvl w:ilvl="0" w:tplc="8510250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3C143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4665E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2854F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0ABD5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9A731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A42B4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42A36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DA659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BF51A07"/>
    <w:multiLevelType w:val="hybridMultilevel"/>
    <w:tmpl w:val="67408096"/>
    <w:lvl w:ilvl="0" w:tplc="837251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F2E2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C6F6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561F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22E5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5A75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7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6E41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668E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DD572E9"/>
    <w:multiLevelType w:val="hybridMultilevel"/>
    <w:tmpl w:val="2EA625E0"/>
    <w:lvl w:ilvl="0" w:tplc="557A7B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BC63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00FB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1685F0">
      <w:start w:val="193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323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3C82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6E5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B0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F238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0E61945"/>
    <w:multiLevelType w:val="hybridMultilevel"/>
    <w:tmpl w:val="0FB4E1B6"/>
    <w:lvl w:ilvl="0" w:tplc="E2E0550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7A32B7"/>
    <w:multiLevelType w:val="hybridMultilevel"/>
    <w:tmpl w:val="8C6211B8"/>
    <w:lvl w:ilvl="0" w:tplc="4478252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B6063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1EBE4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C653C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B8B85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6A048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E0C4D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CE6DD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4E7D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85E33E4"/>
    <w:multiLevelType w:val="hybridMultilevel"/>
    <w:tmpl w:val="EB803660"/>
    <w:lvl w:ilvl="0" w:tplc="926A62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B671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A2BE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24C5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44DA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BCC4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26CA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907C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DE72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AB0423C"/>
    <w:multiLevelType w:val="hybridMultilevel"/>
    <w:tmpl w:val="7DA25686"/>
    <w:lvl w:ilvl="0" w:tplc="EAC2A4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E85D3A">
      <w:start w:val="37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44E2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C088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F2F5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AAA5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18A4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1003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143F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B51481C"/>
    <w:multiLevelType w:val="hybridMultilevel"/>
    <w:tmpl w:val="3BC44C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032791"/>
    <w:multiLevelType w:val="hybridMultilevel"/>
    <w:tmpl w:val="5A7EEBC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1AB700B"/>
    <w:multiLevelType w:val="hybridMultilevel"/>
    <w:tmpl w:val="524EE2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5372FB"/>
    <w:multiLevelType w:val="hybridMultilevel"/>
    <w:tmpl w:val="A1E0BF88"/>
    <w:lvl w:ilvl="0" w:tplc="44F01D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987398">
      <w:start w:val="27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343BC6">
      <w:start w:val="27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7441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B0D8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2EB9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7211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D6A5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CEAF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8D30473"/>
    <w:multiLevelType w:val="hybridMultilevel"/>
    <w:tmpl w:val="F6C23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B650A6"/>
    <w:multiLevelType w:val="hybridMultilevel"/>
    <w:tmpl w:val="85D49414"/>
    <w:lvl w:ilvl="0" w:tplc="BD82C6A8">
      <w:start w:val="1"/>
      <w:numFmt w:val="bullet"/>
      <w:lvlText w:val="–"/>
      <w:lvlJc w:val="left"/>
      <w:pPr>
        <w:ind w:left="420" w:hanging="420"/>
      </w:pPr>
      <w:rPr>
        <w:rFonts w:ascii="Trebuchet MS" w:hAnsi="Trebuchet MS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5765B7D"/>
    <w:multiLevelType w:val="hybridMultilevel"/>
    <w:tmpl w:val="460822D2"/>
    <w:lvl w:ilvl="0" w:tplc="D9867BFE">
      <w:start w:val="7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FB158B0"/>
    <w:multiLevelType w:val="hybridMultilevel"/>
    <w:tmpl w:val="38766C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4E86278"/>
    <w:multiLevelType w:val="hybridMultilevel"/>
    <w:tmpl w:val="A57C384A"/>
    <w:lvl w:ilvl="0" w:tplc="E6BC38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3AB51E">
      <w:start w:val="28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583D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26BB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6251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3C3A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01C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56B8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CCC1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51350AF"/>
    <w:multiLevelType w:val="hybridMultilevel"/>
    <w:tmpl w:val="43FEB700"/>
    <w:lvl w:ilvl="0" w:tplc="BD82C6A8">
      <w:start w:val="1"/>
      <w:numFmt w:val="bullet"/>
      <w:lvlText w:val="–"/>
      <w:lvlJc w:val="left"/>
      <w:pPr>
        <w:ind w:left="420" w:hanging="420"/>
      </w:pPr>
      <w:rPr>
        <w:rFonts w:ascii="Trebuchet MS" w:hAnsi="Trebuchet MS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7DE08C7"/>
    <w:multiLevelType w:val="hybridMultilevel"/>
    <w:tmpl w:val="F1BA28B4"/>
    <w:lvl w:ilvl="0" w:tplc="0400E1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96C5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BEC36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3A6632">
      <w:start w:val="14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C4A0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E427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30C1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62D1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6C92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91A65C4"/>
    <w:multiLevelType w:val="hybridMultilevel"/>
    <w:tmpl w:val="9A24F9C2"/>
    <w:lvl w:ilvl="0" w:tplc="EB1AE27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33" w15:restartNumberingAfterBreak="0">
    <w:nsid w:val="6DC3293B"/>
    <w:multiLevelType w:val="singleLevel"/>
    <w:tmpl w:val="22EAB40C"/>
    <w:lvl w:ilvl="0">
      <w:start w:val="1"/>
      <w:numFmt w:val="decimal"/>
      <w:pStyle w:val="NumberedParagraph"/>
      <w:lvlText w:val="[%1]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</w:abstractNum>
  <w:abstractNum w:abstractNumId="34" w15:restartNumberingAfterBreak="0">
    <w:nsid w:val="6E3D5DE8"/>
    <w:multiLevelType w:val="hybridMultilevel"/>
    <w:tmpl w:val="9DBCB50E"/>
    <w:lvl w:ilvl="0" w:tplc="5DD402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0E6F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CC84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E87F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6B3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78D1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063D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BA90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98A5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FA7353C"/>
    <w:multiLevelType w:val="hybridMultilevel"/>
    <w:tmpl w:val="15A82A30"/>
    <w:lvl w:ilvl="0" w:tplc="F65CDEE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D29AB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2C7EF4">
      <w:start w:val="37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5E6F0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E87AB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D256A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184A6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C69E5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0C3A3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5033D48"/>
    <w:multiLevelType w:val="hybridMultilevel"/>
    <w:tmpl w:val="4FDE5408"/>
    <w:lvl w:ilvl="0" w:tplc="07989C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1212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BA6E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B4AB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1073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12D2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BA5C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B86C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628D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8116BA1"/>
    <w:multiLevelType w:val="hybridMultilevel"/>
    <w:tmpl w:val="8BF82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3"/>
  </w:num>
  <w:num w:numId="3">
    <w:abstractNumId w:val="5"/>
  </w:num>
  <w:num w:numId="4">
    <w:abstractNumId w:val="32"/>
  </w:num>
  <w:num w:numId="5">
    <w:abstractNumId w:val="21"/>
  </w:num>
  <w:num w:numId="6">
    <w:abstractNumId w:val="2"/>
  </w:num>
  <w:num w:numId="7">
    <w:abstractNumId w:val="14"/>
  </w:num>
  <w:num w:numId="8">
    <w:abstractNumId w:val="22"/>
  </w:num>
  <w:num w:numId="9">
    <w:abstractNumId w:val="15"/>
  </w:num>
  <w:num w:numId="10">
    <w:abstractNumId w:val="27"/>
  </w:num>
  <w:num w:numId="11">
    <w:abstractNumId w:val="11"/>
  </w:num>
  <w:num w:numId="12">
    <w:abstractNumId w:val="26"/>
  </w:num>
  <w:num w:numId="13">
    <w:abstractNumId w:val="30"/>
  </w:num>
  <w:num w:numId="14">
    <w:abstractNumId w:val="28"/>
  </w:num>
  <w:num w:numId="15">
    <w:abstractNumId w:val="20"/>
  </w:num>
  <w:num w:numId="16">
    <w:abstractNumId w:val="34"/>
  </w:num>
  <w:num w:numId="17">
    <w:abstractNumId w:val="12"/>
  </w:num>
  <w:num w:numId="18">
    <w:abstractNumId w:val="10"/>
  </w:num>
  <w:num w:numId="19">
    <w:abstractNumId w:val="7"/>
  </w:num>
  <w:num w:numId="20">
    <w:abstractNumId w:val="36"/>
  </w:num>
  <w:num w:numId="21">
    <w:abstractNumId w:val="13"/>
  </w:num>
  <w:num w:numId="22">
    <w:abstractNumId w:val="9"/>
  </w:num>
  <w:num w:numId="23">
    <w:abstractNumId w:val="16"/>
  </w:num>
  <w:num w:numId="24">
    <w:abstractNumId w:val="29"/>
  </w:num>
  <w:num w:numId="25">
    <w:abstractNumId w:val="19"/>
  </w:num>
  <w:num w:numId="26">
    <w:abstractNumId w:val="4"/>
  </w:num>
  <w:num w:numId="27">
    <w:abstractNumId w:val="35"/>
  </w:num>
  <w:num w:numId="28">
    <w:abstractNumId w:val="23"/>
  </w:num>
  <w:num w:numId="29">
    <w:abstractNumId w:val="18"/>
  </w:num>
  <w:num w:numId="30">
    <w:abstractNumId w:val="0"/>
  </w:num>
  <w:num w:numId="31">
    <w:abstractNumId w:val="1"/>
  </w:num>
  <w:num w:numId="32">
    <w:abstractNumId w:val="3"/>
  </w:num>
  <w:num w:numId="33">
    <w:abstractNumId w:val="24"/>
  </w:num>
  <w:num w:numId="34">
    <w:abstractNumId w:val="8"/>
  </w:num>
  <w:num w:numId="35">
    <w:abstractNumId w:val="31"/>
  </w:num>
  <w:num w:numId="36">
    <w:abstractNumId w:val="6"/>
  </w:num>
  <w:num w:numId="37">
    <w:abstractNumId w:val="37"/>
  </w:num>
  <w:num w:numId="38">
    <w:abstractNumId w:val="2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es-ES_tradnl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15E5"/>
    <w:rsid w:val="000016E0"/>
    <w:rsid w:val="00003040"/>
    <w:rsid w:val="00004706"/>
    <w:rsid w:val="00004895"/>
    <w:rsid w:val="00004F8F"/>
    <w:rsid w:val="0000596C"/>
    <w:rsid w:val="00005E4B"/>
    <w:rsid w:val="00005F96"/>
    <w:rsid w:val="00006863"/>
    <w:rsid w:val="00006B22"/>
    <w:rsid w:val="000074C4"/>
    <w:rsid w:val="000074F9"/>
    <w:rsid w:val="000106D7"/>
    <w:rsid w:val="00010772"/>
    <w:rsid w:val="000112B3"/>
    <w:rsid w:val="00012CB6"/>
    <w:rsid w:val="00012F7D"/>
    <w:rsid w:val="00012F9C"/>
    <w:rsid w:val="00013E39"/>
    <w:rsid w:val="000144A0"/>
    <w:rsid w:val="00016847"/>
    <w:rsid w:val="00016DEC"/>
    <w:rsid w:val="00017688"/>
    <w:rsid w:val="00020195"/>
    <w:rsid w:val="00020BD7"/>
    <w:rsid w:val="00022902"/>
    <w:rsid w:val="000229A6"/>
    <w:rsid w:val="00024CD1"/>
    <w:rsid w:val="00026250"/>
    <w:rsid w:val="00026FBC"/>
    <w:rsid w:val="0002702F"/>
    <w:rsid w:val="000274FA"/>
    <w:rsid w:val="00027527"/>
    <w:rsid w:val="00027C6B"/>
    <w:rsid w:val="00027F46"/>
    <w:rsid w:val="00030656"/>
    <w:rsid w:val="00030A8F"/>
    <w:rsid w:val="0003192D"/>
    <w:rsid w:val="00032116"/>
    <w:rsid w:val="00032A9E"/>
    <w:rsid w:val="000331D6"/>
    <w:rsid w:val="00033847"/>
    <w:rsid w:val="00033945"/>
    <w:rsid w:val="00033C84"/>
    <w:rsid w:val="00034B4B"/>
    <w:rsid w:val="00034CB1"/>
    <w:rsid w:val="00035437"/>
    <w:rsid w:val="00035551"/>
    <w:rsid w:val="00036454"/>
    <w:rsid w:val="00037498"/>
    <w:rsid w:val="0004120B"/>
    <w:rsid w:val="0004196F"/>
    <w:rsid w:val="00041D4C"/>
    <w:rsid w:val="00043850"/>
    <w:rsid w:val="000438DD"/>
    <w:rsid w:val="00043D01"/>
    <w:rsid w:val="00043EF3"/>
    <w:rsid w:val="000443CD"/>
    <w:rsid w:val="000443EC"/>
    <w:rsid w:val="00044A26"/>
    <w:rsid w:val="00045643"/>
    <w:rsid w:val="00047751"/>
    <w:rsid w:val="00052481"/>
    <w:rsid w:val="00054312"/>
    <w:rsid w:val="00054FD3"/>
    <w:rsid w:val="0005588B"/>
    <w:rsid w:val="00055A8C"/>
    <w:rsid w:val="00056800"/>
    <w:rsid w:val="00056ABB"/>
    <w:rsid w:val="000600D6"/>
    <w:rsid w:val="00060241"/>
    <w:rsid w:val="00060AB3"/>
    <w:rsid w:val="00060C2F"/>
    <w:rsid w:val="00061217"/>
    <w:rsid w:val="00061255"/>
    <w:rsid w:val="0006186A"/>
    <w:rsid w:val="000619EA"/>
    <w:rsid w:val="00061BD2"/>
    <w:rsid w:val="00062AC1"/>
    <w:rsid w:val="00062D3E"/>
    <w:rsid w:val="00062FAD"/>
    <w:rsid w:val="00062FB3"/>
    <w:rsid w:val="000631FE"/>
    <w:rsid w:val="0006353F"/>
    <w:rsid w:val="00064768"/>
    <w:rsid w:val="00065278"/>
    <w:rsid w:val="000656F5"/>
    <w:rsid w:val="00066440"/>
    <w:rsid w:val="00066C0E"/>
    <w:rsid w:val="000677B9"/>
    <w:rsid w:val="000678D7"/>
    <w:rsid w:val="0007336D"/>
    <w:rsid w:val="00073B8D"/>
    <w:rsid w:val="0007535F"/>
    <w:rsid w:val="00075539"/>
    <w:rsid w:val="00075D70"/>
    <w:rsid w:val="000764B9"/>
    <w:rsid w:val="000768E9"/>
    <w:rsid w:val="00076D7C"/>
    <w:rsid w:val="00076DB9"/>
    <w:rsid w:val="000806DC"/>
    <w:rsid w:val="00080BB7"/>
    <w:rsid w:val="000810A2"/>
    <w:rsid w:val="00081C33"/>
    <w:rsid w:val="00081D6F"/>
    <w:rsid w:val="00083956"/>
    <w:rsid w:val="00083C00"/>
    <w:rsid w:val="00083CE6"/>
    <w:rsid w:val="00083FF3"/>
    <w:rsid w:val="00084B72"/>
    <w:rsid w:val="0008697F"/>
    <w:rsid w:val="00086CE4"/>
    <w:rsid w:val="000874F4"/>
    <w:rsid w:val="00087B24"/>
    <w:rsid w:val="00087D5C"/>
    <w:rsid w:val="00090086"/>
    <w:rsid w:val="0009080D"/>
    <w:rsid w:val="00090865"/>
    <w:rsid w:val="0009200F"/>
    <w:rsid w:val="00092320"/>
    <w:rsid w:val="0009295A"/>
    <w:rsid w:val="00093165"/>
    <w:rsid w:val="00094176"/>
    <w:rsid w:val="00094981"/>
    <w:rsid w:val="0009552B"/>
    <w:rsid w:val="00095676"/>
    <w:rsid w:val="00095AE5"/>
    <w:rsid w:val="00097FD3"/>
    <w:rsid w:val="000A0AC3"/>
    <w:rsid w:val="000A29C2"/>
    <w:rsid w:val="000A2D4E"/>
    <w:rsid w:val="000A2FD9"/>
    <w:rsid w:val="000A41BB"/>
    <w:rsid w:val="000A479E"/>
    <w:rsid w:val="000A4B85"/>
    <w:rsid w:val="000A4DED"/>
    <w:rsid w:val="000A5EB1"/>
    <w:rsid w:val="000A6C43"/>
    <w:rsid w:val="000A72DB"/>
    <w:rsid w:val="000B0C21"/>
    <w:rsid w:val="000B196C"/>
    <w:rsid w:val="000B2974"/>
    <w:rsid w:val="000B3325"/>
    <w:rsid w:val="000B35EB"/>
    <w:rsid w:val="000B3FBB"/>
    <w:rsid w:val="000B4A7C"/>
    <w:rsid w:val="000B52BA"/>
    <w:rsid w:val="000B6472"/>
    <w:rsid w:val="000B64AB"/>
    <w:rsid w:val="000B6D23"/>
    <w:rsid w:val="000B71A1"/>
    <w:rsid w:val="000B7AF9"/>
    <w:rsid w:val="000B7C12"/>
    <w:rsid w:val="000B7D6E"/>
    <w:rsid w:val="000C0672"/>
    <w:rsid w:val="000C1710"/>
    <w:rsid w:val="000C2E8F"/>
    <w:rsid w:val="000C3D6B"/>
    <w:rsid w:val="000C54B3"/>
    <w:rsid w:val="000C5DC2"/>
    <w:rsid w:val="000C6092"/>
    <w:rsid w:val="000C7297"/>
    <w:rsid w:val="000C7D89"/>
    <w:rsid w:val="000D00DE"/>
    <w:rsid w:val="000D03AB"/>
    <w:rsid w:val="000D1820"/>
    <w:rsid w:val="000D19E3"/>
    <w:rsid w:val="000D2063"/>
    <w:rsid w:val="000D278C"/>
    <w:rsid w:val="000D2830"/>
    <w:rsid w:val="000D2AAB"/>
    <w:rsid w:val="000D3A35"/>
    <w:rsid w:val="000D786D"/>
    <w:rsid w:val="000E035F"/>
    <w:rsid w:val="000E11AE"/>
    <w:rsid w:val="000E1865"/>
    <w:rsid w:val="000E2CDA"/>
    <w:rsid w:val="000E3C11"/>
    <w:rsid w:val="000E3F92"/>
    <w:rsid w:val="000E4539"/>
    <w:rsid w:val="000E4D88"/>
    <w:rsid w:val="000E50D2"/>
    <w:rsid w:val="000E5222"/>
    <w:rsid w:val="000E5FD5"/>
    <w:rsid w:val="000E6187"/>
    <w:rsid w:val="000E6F61"/>
    <w:rsid w:val="000E704D"/>
    <w:rsid w:val="000E750A"/>
    <w:rsid w:val="000E7611"/>
    <w:rsid w:val="000F0A26"/>
    <w:rsid w:val="000F0CEB"/>
    <w:rsid w:val="000F1678"/>
    <w:rsid w:val="000F2627"/>
    <w:rsid w:val="000F2D2B"/>
    <w:rsid w:val="000F3616"/>
    <w:rsid w:val="000F4F19"/>
    <w:rsid w:val="000F522F"/>
    <w:rsid w:val="000F598D"/>
    <w:rsid w:val="000F5E3E"/>
    <w:rsid w:val="000F5EEA"/>
    <w:rsid w:val="000F6AC4"/>
    <w:rsid w:val="000F7AAB"/>
    <w:rsid w:val="000F7C02"/>
    <w:rsid w:val="000F7E39"/>
    <w:rsid w:val="001003E6"/>
    <w:rsid w:val="00100DCF"/>
    <w:rsid w:val="00102887"/>
    <w:rsid w:val="0010368B"/>
    <w:rsid w:val="00103809"/>
    <w:rsid w:val="001046C6"/>
    <w:rsid w:val="001047A4"/>
    <w:rsid w:val="00105197"/>
    <w:rsid w:val="001056FC"/>
    <w:rsid w:val="00105C4E"/>
    <w:rsid w:val="00105E0C"/>
    <w:rsid w:val="00107006"/>
    <w:rsid w:val="001079C0"/>
    <w:rsid w:val="00111328"/>
    <w:rsid w:val="001123E4"/>
    <w:rsid w:val="00112856"/>
    <w:rsid w:val="00112E7C"/>
    <w:rsid w:val="001144A3"/>
    <w:rsid w:val="001147F9"/>
    <w:rsid w:val="001152B5"/>
    <w:rsid w:val="00115582"/>
    <w:rsid w:val="0011594C"/>
    <w:rsid w:val="00116EF7"/>
    <w:rsid w:val="00117391"/>
    <w:rsid w:val="001174F7"/>
    <w:rsid w:val="0011757C"/>
    <w:rsid w:val="00117990"/>
    <w:rsid w:val="00117CAB"/>
    <w:rsid w:val="00121725"/>
    <w:rsid w:val="00122B8B"/>
    <w:rsid w:val="00123143"/>
    <w:rsid w:val="00123181"/>
    <w:rsid w:val="00124842"/>
    <w:rsid w:val="00126BF1"/>
    <w:rsid w:val="00126D55"/>
    <w:rsid w:val="00127AEB"/>
    <w:rsid w:val="00130650"/>
    <w:rsid w:val="00130CD1"/>
    <w:rsid w:val="00135894"/>
    <w:rsid w:val="00137EBC"/>
    <w:rsid w:val="00140132"/>
    <w:rsid w:val="00140938"/>
    <w:rsid w:val="00141316"/>
    <w:rsid w:val="001423FA"/>
    <w:rsid w:val="001424C5"/>
    <w:rsid w:val="00143119"/>
    <w:rsid w:val="001449FA"/>
    <w:rsid w:val="00145076"/>
    <w:rsid w:val="001454ED"/>
    <w:rsid w:val="001466B4"/>
    <w:rsid w:val="00146BD3"/>
    <w:rsid w:val="0015172F"/>
    <w:rsid w:val="001518C0"/>
    <w:rsid w:val="00151BC6"/>
    <w:rsid w:val="00152493"/>
    <w:rsid w:val="00152975"/>
    <w:rsid w:val="001530A5"/>
    <w:rsid w:val="0015331D"/>
    <w:rsid w:val="00153AB6"/>
    <w:rsid w:val="00153FF3"/>
    <w:rsid w:val="0015442B"/>
    <w:rsid w:val="0015456C"/>
    <w:rsid w:val="0015472C"/>
    <w:rsid w:val="00155098"/>
    <w:rsid w:val="00156181"/>
    <w:rsid w:val="001568F1"/>
    <w:rsid w:val="00156D5D"/>
    <w:rsid w:val="00160B13"/>
    <w:rsid w:val="00161186"/>
    <w:rsid w:val="001622A6"/>
    <w:rsid w:val="001625DF"/>
    <w:rsid w:val="00163B14"/>
    <w:rsid w:val="00165E99"/>
    <w:rsid w:val="0017014A"/>
    <w:rsid w:val="0017031C"/>
    <w:rsid w:val="001712BE"/>
    <w:rsid w:val="001717FC"/>
    <w:rsid w:val="001732DA"/>
    <w:rsid w:val="0017420E"/>
    <w:rsid w:val="00174CC4"/>
    <w:rsid w:val="001751F0"/>
    <w:rsid w:val="00175A58"/>
    <w:rsid w:val="00177501"/>
    <w:rsid w:val="001806F0"/>
    <w:rsid w:val="00180D8F"/>
    <w:rsid w:val="001814CC"/>
    <w:rsid w:val="00181C3F"/>
    <w:rsid w:val="001829AC"/>
    <w:rsid w:val="00182B3B"/>
    <w:rsid w:val="00183557"/>
    <w:rsid w:val="00183CFD"/>
    <w:rsid w:val="00183DCC"/>
    <w:rsid w:val="00184083"/>
    <w:rsid w:val="00184A29"/>
    <w:rsid w:val="00184C3A"/>
    <w:rsid w:val="00184D97"/>
    <w:rsid w:val="00185289"/>
    <w:rsid w:val="00190DCB"/>
    <w:rsid w:val="00191087"/>
    <w:rsid w:val="001919F1"/>
    <w:rsid w:val="00192500"/>
    <w:rsid w:val="00192516"/>
    <w:rsid w:val="00192555"/>
    <w:rsid w:val="00193E12"/>
    <w:rsid w:val="00194700"/>
    <w:rsid w:val="0019474E"/>
    <w:rsid w:val="00194760"/>
    <w:rsid w:val="001952E1"/>
    <w:rsid w:val="0019597D"/>
    <w:rsid w:val="0019605B"/>
    <w:rsid w:val="00197241"/>
    <w:rsid w:val="00197931"/>
    <w:rsid w:val="001A07A1"/>
    <w:rsid w:val="001A0EF5"/>
    <w:rsid w:val="001A23A3"/>
    <w:rsid w:val="001A312D"/>
    <w:rsid w:val="001A3AA5"/>
    <w:rsid w:val="001A3D37"/>
    <w:rsid w:val="001A3D65"/>
    <w:rsid w:val="001A4585"/>
    <w:rsid w:val="001A4CF5"/>
    <w:rsid w:val="001A54D1"/>
    <w:rsid w:val="001A58C8"/>
    <w:rsid w:val="001A59F4"/>
    <w:rsid w:val="001A74BB"/>
    <w:rsid w:val="001A75E3"/>
    <w:rsid w:val="001A7D12"/>
    <w:rsid w:val="001B0B30"/>
    <w:rsid w:val="001B209D"/>
    <w:rsid w:val="001B2E26"/>
    <w:rsid w:val="001B32B3"/>
    <w:rsid w:val="001B3691"/>
    <w:rsid w:val="001B39C6"/>
    <w:rsid w:val="001B4315"/>
    <w:rsid w:val="001B4398"/>
    <w:rsid w:val="001B448B"/>
    <w:rsid w:val="001B45CF"/>
    <w:rsid w:val="001B540C"/>
    <w:rsid w:val="001B5A3E"/>
    <w:rsid w:val="001B6AF1"/>
    <w:rsid w:val="001B73A0"/>
    <w:rsid w:val="001B7A0B"/>
    <w:rsid w:val="001C02AB"/>
    <w:rsid w:val="001C0479"/>
    <w:rsid w:val="001C0837"/>
    <w:rsid w:val="001C117F"/>
    <w:rsid w:val="001C1C28"/>
    <w:rsid w:val="001C2016"/>
    <w:rsid w:val="001C203E"/>
    <w:rsid w:val="001C236C"/>
    <w:rsid w:val="001C2C2B"/>
    <w:rsid w:val="001C363A"/>
    <w:rsid w:val="001C48C6"/>
    <w:rsid w:val="001C4BF3"/>
    <w:rsid w:val="001C58B8"/>
    <w:rsid w:val="001C6157"/>
    <w:rsid w:val="001C6596"/>
    <w:rsid w:val="001C707F"/>
    <w:rsid w:val="001C748E"/>
    <w:rsid w:val="001D07B0"/>
    <w:rsid w:val="001D1002"/>
    <w:rsid w:val="001D102D"/>
    <w:rsid w:val="001D385D"/>
    <w:rsid w:val="001D3BDA"/>
    <w:rsid w:val="001D406E"/>
    <w:rsid w:val="001D4CB4"/>
    <w:rsid w:val="001D4F83"/>
    <w:rsid w:val="001D530F"/>
    <w:rsid w:val="001D746C"/>
    <w:rsid w:val="001E01BB"/>
    <w:rsid w:val="001E0242"/>
    <w:rsid w:val="001E0699"/>
    <w:rsid w:val="001E0791"/>
    <w:rsid w:val="001E11B6"/>
    <w:rsid w:val="001E13D5"/>
    <w:rsid w:val="001E2527"/>
    <w:rsid w:val="001E2CB5"/>
    <w:rsid w:val="001E2D49"/>
    <w:rsid w:val="001E455E"/>
    <w:rsid w:val="001E4B08"/>
    <w:rsid w:val="001E4DB1"/>
    <w:rsid w:val="001E4E90"/>
    <w:rsid w:val="001E5894"/>
    <w:rsid w:val="001E5B3E"/>
    <w:rsid w:val="001E5D83"/>
    <w:rsid w:val="001E771E"/>
    <w:rsid w:val="001E7ED9"/>
    <w:rsid w:val="001F2007"/>
    <w:rsid w:val="001F20A6"/>
    <w:rsid w:val="001F2625"/>
    <w:rsid w:val="001F3862"/>
    <w:rsid w:val="001F470B"/>
    <w:rsid w:val="001F532D"/>
    <w:rsid w:val="001F65DB"/>
    <w:rsid w:val="001F76D5"/>
    <w:rsid w:val="002002E8"/>
    <w:rsid w:val="002004AE"/>
    <w:rsid w:val="00201008"/>
    <w:rsid w:val="00201828"/>
    <w:rsid w:val="00201C17"/>
    <w:rsid w:val="00201CF9"/>
    <w:rsid w:val="002022F8"/>
    <w:rsid w:val="00202A22"/>
    <w:rsid w:val="0020343F"/>
    <w:rsid w:val="002034CA"/>
    <w:rsid w:val="002038B4"/>
    <w:rsid w:val="00204E3B"/>
    <w:rsid w:val="002051AA"/>
    <w:rsid w:val="002055F6"/>
    <w:rsid w:val="00205634"/>
    <w:rsid w:val="00205B99"/>
    <w:rsid w:val="00205DD0"/>
    <w:rsid w:val="00205F00"/>
    <w:rsid w:val="002062D7"/>
    <w:rsid w:val="0020668A"/>
    <w:rsid w:val="00207C2B"/>
    <w:rsid w:val="0021043C"/>
    <w:rsid w:val="00211EAC"/>
    <w:rsid w:val="002155EC"/>
    <w:rsid w:val="00215921"/>
    <w:rsid w:val="002168E1"/>
    <w:rsid w:val="002169C2"/>
    <w:rsid w:val="00216BAE"/>
    <w:rsid w:val="002178F5"/>
    <w:rsid w:val="002200CB"/>
    <w:rsid w:val="00220474"/>
    <w:rsid w:val="002217C0"/>
    <w:rsid w:val="00223FC1"/>
    <w:rsid w:val="00226792"/>
    <w:rsid w:val="00226A74"/>
    <w:rsid w:val="00227715"/>
    <w:rsid w:val="002279A6"/>
    <w:rsid w:val="00232209"/>
    <w:rsid w:val="00232723"/>
    <w:rsid w:val="00232BF1"/>
    <w:rsid w:val="00232F29"/>
    <w:rsid w:val="00233684"/>
    <w:rsid w:val="00233BB4"/>
    <w:rsid w:val="00234A83"/>
    <w:rsid w:val="00235864"/>
    <w:rsid w:val="00235BCA"/>
    <w:rsid w:val="002414D6"/>
    <w:rsid w:val="002415E1"/>
    <w:rsid w:val="00241F2E"/>
    <w:rsid w:val="00242389"/>
    <w:rsid w:val="0024319B"/>
    <w:rsid w:val="002449EF"/>
    <w:rsid w:val="00245998"/>
    <w:rsid w:val="002469CB"/>
    <w:rsid w:val="00246D9B"/>
    <w:rsid w:val="00247030"/>
    <w:rsid w:val="002478C1"/>
    <w:rsid w:val="00247FB5"/>
    <w:rsid w:val="00251A45"/>
    <w:rsid w:val="00252E36"/>
    <w:rsid w:val="00253118"/>
    <w:rsid w:val="00253332"/>
    <w:rsid w:val="00253B05"/>
    <w:rsid w:val="00253B4D"/>
    <w:rsid w:val="0025461B"/>
    <w:rsid w:val="00255534"/>
    <w:rsid w:val="00256B4A"/>
    <w:rsid w:val="00261438"/>
    <w:rsid w:val="00261A89"/>
    <w:rsid w:val="00261CC2"/>
    <w:rsid w:val="002624B6"/>
    <w:rsid w:val="0026258C"/>
    <w:rsid w:val="002626AC"/>
    <w:rsid w:val="0026272E"/>
    <w:rsid w:val="00263474"/>
    <w:rsid w:val="00264E86"/>
    <w:rsid w:val="00264F4D"/>
    <w:rsid w:val="0026526E"/>
    <w:rsid w:val="00266F63"/>
    <w:rsid w:val="002672D4"/>
    <w:rsid w:val="00267895"/>
    <w:rsid w:val="00267D8D"/>
    <w:rsid w:val="00267E81"/>
    <w:rsid w:val="002700D2"/>
    <w:rsid w:val="00270CD2"/>
    <w:rsid w:val="0027190C"/>
    <w:rsid w:val="00272491"/>
    <w:rsid w:val="00272B00"/>
    <w:rsid w:val="0027423D"/>
    <w:rsid w:val="002742EE"/>
    <w:rsid w:val="002758E6"/>
    <w:rsid w:val="00277131"/>
    <w:rsid w:val="002772A4"/>
    <w:rsid w:val="00280E94"/>
    <w:rsid w:val="0028136A"/>
    <w:rsid w:val="00281CD4"/>
    <w:rsid w:val="00282072"/>
    <w:rsid w:val="00282588"/>
    <w:rsid w:val="00282A39"/>
    <w:rsid w:val="00283431"/>
    <w:rsid w:val="00283802"/>
    <w:rsid w:val="00284092"/>
    <w:rsid w:val="002847CB"/>
    <w:rsid w:val="002851EF"/>
    <w:rsid w:val="002853FE"/>
    <w:rsid w:val="002902FE"/>
    <w:rsid w:val="00290970"/>
    <w:rsid w:val="002916C9"/>
    <w:rsid w:val="002927B5"/>
    <w:rsid w:val="00292841"/>
    <w:rsid w:val="0029342D"/>
    <w:rsid w:val="002945BD"/>
    <w:rsid w:val="002958A7"/>
    <w:rsid w:val="00295C14"/>
    <w:rsid w:val="002965F6"/>
    <w:rsid w:val="00296805"/>
    <w:rsid w:val="002968EF"/>
    <w:rsid w:val="00296F2A"/>
    <w:rsid w:val="00297ED8"/>
    <w:rsid w:val="002A0709"/>
    <w:rsid w:val="002A0B81"/>
    <w:rsid w:val="002A1C97"/>
    <w:rsid w:val="002A2226"/>
    <w:rsid w:val="002A3267"/>
    <w:rsid w:val="002A34F6"/>
    <w:rsid w:val="002A3858"/>
    <w:rsid w:val="002A4404"/>
    <w:rsid w:val="002A5475"/>
    <w:rsid w:val="002A54EE"/>
    <w:rsid w:val="002A58FC"/>
    <w:rsid w:val="002A5BD1"/>
    <w:rsid w:val="002A65A1"/>
    <w:rsid w:val="002A6AC2"/>
    <w:rsid w:val="002A6DDA"/>
    <w:rsid w:val="002A735B"/>
    <w:rsid w:val="002B046C"/>
    <w:rsid w:val="002B06FE"/>
    <w:rsid w:val="002B0B52"/>
    <w:rsid w:val="002B0DC1"/>
    <w:rsid w:val="002B1D8E"/>
    <w:rsid w:val="002B304E"/>
    <w:rsid w:val="002B379A"/>
    <w:rsid w:val="002B3928"/>
    <w:rsid w:val="002B3D5B"/>
    <w:rsid w:val="002B42F3"/>
    <w:rsid w:val="002B4629"/>
    <w:rsid w:val="002B4922"/>
    <w:rsid w:val="002B4FEA"/>
    <w:rsid w:val="002B5585"/>
    <w:rsid w:val="002B66F5"/>
    <w:rsid w:val="002B7270"/>
    <w:rsid w:val="002B779A"/>
    <w:rsid w:val="002C26B7"/>
    <w:rsid w:val="002C2B60"/>
    <w:rsid w:val="002C3510"/>
    <w:rsid w:val="002C3A9E"/>
    <w:rsid w:val="002C3D7D"/>
    <w:rsid w:val="002C45B8"/>
    <w:rsid w:val="002C49AB"/>
    <w:rsid w:val="002C4A05"/>
    <w:rsid w:val="002C4A7B"/>
    <w:rsid w:val="002C6136"/>
    <w:rsid w:val="002C6E88"/>
    <w:rsid w:val="002C765E"/>
    <w:rsid w:val="002C7E9A"/>
    <w:rsid w:val="002C7EAE"/>
    <w:rsid w:val="002D0373"/>
    <w:rsid w:val="002D09CA"/>
    <w:rsid w:val="002D27DD"/>
    <w:rsid w:val="002D3581"/>
    <w:rsid w:val="002D4B03"/>
    <w:rsid w:val="002D5221"/>
    <w:rsid w:val="002D6212"/>
    <w:rsid w:val="002D660F"/>
    <w:rsid w:val="002D7F0C"/>
    <w:rsid w:val="002E18A7"/>
    <w:rsid w:val="002E2118"/>
    <w:rsid w:val="002E289E"/>
    <w:rsid w:val="002E2BD2"/>
    <w:rsid w:val="002E2FFE"/>
    <w:rsid w:val="002E3317"/>
    <w:rsid w:val="002E371D"/>
    <w:rsid w:val="002E3F9D"/>
    <w:rsid w:val="002E52B9"/>
    <w:rsid w:val="002E559D"/>
    <w:rsid w:val="002E5D42"/>
    <w:rsid w:val="002E6BE5"/>
    <w:rsid w:val="002E790B"/>
    <w:rsid w:val="002E7C08"/>
    <w:rsid w:val="002E7C2B"/>
    <w:rsid w:val="002F0A1D"/>
    <w:rsid w:val="002F40CB"/>
    <w:rsid w:val="002F4B93"/>
    <w:rsid w:val="002F5A62"/>
    <w:rsid w:val="002F610A"/>
    <w:rsid w:val="002F6233"/>
    <w:rsid w:val="002F7758"/>
    <w:rsid w:val="00300CC2"/>
    <w:rsid w:val="003017A0"/>
    <w:rsid w:val="00301DFC"/>
    <w:rsid w:val="0030262B"/>
    <w:rsid w:val="00302895"/>
    <w:rsid w:val="00302E0B"/>
    <w:rsid w:val="0030546B"/>
    <w:rsid w:val="00305EE3"/>
    <w:rsid w:val="00305EF2"/>
    <w:rsid w:val="00306474"/>
    <w:rsid w:val="003068C1"/>
    <w:rsid w:val="00306B59"/>
    <w:rsid w:val="00306CEB"/>
    <w:rsid w:val="003071AB"/>
    <w:rsid w:val="00307835"/>
    <w:rsid w:val="003105BF"/>
    <w:rsid w:val="003105CA"/>
    <w:rsid w:val="00310DDB"/>
    <w:rsid w:val="0031117B"/>
    <w:rsid w:val="0031172D"/>
    <w:rsid w:val="003120D9"/>
    <w:rsid w:val="003135BC"/>
    <w:rsid w:val="00313BF8"/>
    <w:rsid w:val="00313CA4"/>
    <w:rsid w:val="00314A44"/>
    <w:rsid w:val="00314E79"/>
    <w:rsid w:val="003153BF"/>
    <w:rsid w:val="003159FA"/>
    <w:rsid w:val="00315B76"/>
    <w:rsid w:val="003160D5"/>
    <w:rsid w:val="0031638F"/>
    <w:rsid w:val="003166BB"/>
    <w:rsid w:val="00316F7A"/>
    <w:rsid w:val="003173B6"/>
    <w:rsid w:val="00317D83"/>
    <w:rsid w:val="003203FC"/>
    <w:rsid w:val="00320700"/>
    <w:rsid w:val="00320B1A"/>
    <w:rsid w:val="00321565"/>
    <w:rsid w:val="00321997"/>
    <w:rsid w:val="00321E59"/>
    <w:rsid w:val="0032219D"/>
    <w:rsid w:val="00322DF1"/>
    <w:rsid w:val="0032391A"/>
    <w:rsid w:val="003243A6"/>
    <w:rsid w:val="003255D0"/>
    <w:rsid w:val="00325F0B"/>
    <w:rsid w:val="003271D2"/>
    <w:rsid w:val="003278F7"/>
    <w:rsid w:val="00330578"/>
    <w:rsid w:val="003310CF"/>
    <w:rsid w:val="00331A5B"/>
    <w:rsid w:val="00332507"/>
    <w:rsid w:val="00332519"/>
    <w:rsid w:val="003328AB"/>
    <w:rsid w:val="00332CB5"/>
    <w:rsid w:val="00332CCB"/>
    <w:rsid w:val="003338AF"/>
    <w:rsid w:val="00334AF8"/>
    <w:rsid w:val="00335995"/>
    <w:rsid w:val="003360E3"/>
    <w:rsid w:val="0033650E"/>
    <w:rsid w:val="00336C9A"/>
    <w:rsid w:val="00336EE7"/>
    <w:rsid w:val="0033770C"/>
    <w:rsid w:val="00337842"/>
    <w:rsid w:val="00337A63"/>
    <w:rsid w:val="00337CA4"/>
    <w:rsid w:val="00340D2C"/>
    <w:rsid w:val="0034111C"/>
    <w:rsid w:val="00341F5E"/>
    <w:rsid w:val="00342177"/>
    <w:rsid w:val="00342A38"/>
    <w:rsid w:val="00342D76"/>
    <w:rsid w:val="003438D8"/>
    <w:rsid w:val="00343911"/>
    <w:rsid w:val="00344F36"/>
    <w:rsid w:val="003452A8"/>
    <w:rsid w:val="00345D7E"/>
    <w:rsid w:val="00345E99"/>
    <w:rsid w:val="00346EFF"/>
    <w:rsid w:val="003471E9"/>
    <w:rsid w:val="00347A70"/>
    <w:rsid w:val="00347BB3"/>
    <w:rsid w:val="00347D35"/>
    <w:rsid w:val="0035065D"/>
    <w:rsid w:val="00350858"/>
    <w:rsid w:val="00350B10"/>
    <w:rsid w:val="00350B63"/>
    <w:rsid w:val="00350E34"/>
    <w:rsid w:val="00351EEE"/>
    <w:rsid w:val="00352532"/>
    <w:rsid w:val="003526E7"/>
    <w:rsid w:val="00352BFC"/>
    <w:rsid w:val="00352D21"/>
    <w:rsid w:val="00353842"/>
    <w:rsid w:val="003538E1"/>
    <w:rsid w:val="003539E6"/>
    <w:rsid w:val="00353E12"/>
    <w:rsid w:val="00354A93"/>
    <w:rsid w:val="003561E8"/>
    <w:rsid w:val="00356351"/>
    <w:rsid w:val="00356E0A"/>
    <w:rsid w:val="003577CE"/>
    <w:rsid w:val="00357CC2"/>
    <w:rsid w:val="0036064C"/>
    <w:rsid w:val="00360E7F"/>
    <w:rsid w:val="0036297F"/>
    <w:rsid w:val="003633A3"/>
    <w:rsid w:val="00363D09"/>
    <w:rsid w:val="00363F9B"/>
    <w:rsid w:val="00364843"/>
    <w:rsid w:val="003649D7"/>
    <w:rsid w:val="003651C5"/>
    <w:rsid w:val="00365380"/>
    <w:rsid w:val="003658B5"/>
    <w:rsid w:val="00365B94"/>
    <w:rsid w:val="0036648C"/>
    <w:rsid w:val="003676BF"/>
    <w:rsid w:val="003676C5"/>
    <w:rsid w:val="00367811"/>
    <w:rsid w:val="003708AE"/>
    <w:rsid w:val="003709E3"/>
    <w:rsid w:val="00371DC6"/>
    <w:rsid w:val="00374814"/>
    <w:rsid w:val="003750BB"/>
    <w:rsid w:val="003756AA"/>
    <w:rsid w:val="00376973"/>
    <w:rsid w:val="00376C69"/>
    <w:rsid w:val="0037775C"/>
    <w:rsid w:val="00380133"/>
    <w:rsid w:val="00380473"/>
    <w:rsid w:val="0038067B"/>
    <w:rsid w:val="00380FC1"/>
    <w:rsid w:val="00381D69"/>
    <w:rsid w:val="003821EA"/>
    <w:rsid w:val="0038265B"/>
    <w:rsid w:val="00382A50"/>
    <w:rsid w:val="0038579D"/>
    <w:rsid w:val="003857B7"/>
    <w:rsid w:val="00385EE0"/>
    <w:rsid w:val="0038630C"/>
    <w:rsid w:val="00386B09"/>
    <w:rsid w:val="00386D12"/>
    <w:rsid w:val="00386F79"/>
    <w:rsid w:val="00387BBC"/>
    <w:rsid w:val="00390AA5"/>
    <w:rsid w:val="003911B2"/>
    <w:rsid w:val="003924DA"/>
    <w:rsid w:val="00393511"/>
    <w:rsid w:val="00393D5C"/>
    <w:rsid w:val="003943AE"/>
    <w:rsid w:val="0039466D"/>
    <w:rsid w:val="00394C67"/>
    <w:rsid w:val="003963E1"/>
    <w:rsid w:val="0039679C"/>
    <w:rsid w:val="003967BD"/>
    <w:rsid w:val="00397C16"/>
    <w:rsid w:val="003A0BF6"/>
    <w:rsid w:val="003A160A"/>
    <w:rsid w:val="003A2848"/>
    <w:rsid w:val="003A2C6D"/>
    <w:rsid w:val="003A3407"/>
    <w:rsid w:val="003A3807"/>
    <w:rsid w:val="003A4799"/>
    <w:rsid w:val="003A4914"/>
    <w:rsid w:val="003A518C"/>
    <w:rsid w:val="003A60A6"/>
    <w:rsid w:val="003A6CBC"/>
    <w:rsid w:val="003A75B7"/>
    <w:rsid w:val="003A75FC"/>
    <w:rsid w:val="003A78F0"/>
    <w:rsid w:val="003B0C60"/>
    <w:rsid w:val="003B360D"/>
    <w:rsid w:val="003B4492"/>
    <w:rsid w:val="003B468F"/>
    <w:rsid w:val="003B4FAA"/>
    <w:rsid w:val="003B55CE"/>
    <w:rsid w:val="003B6B3F"/>
    <w:rsid w:val="003B7394"/>
    <w:rsid w:val="003B7549"/>
    <w:rsid w:val="003C1B33"/>
    <w:rsid w:val="003C5437"/>
    <w:rsid w:val="003C5E6E"/>
    <w:rsid w:val="003C6A1B"/>
    <w:rsid w:val="003C6BAF"/>
    <w:rsid w:val="003C6CAA"/>
    <w:rsid w:val="003C71A1"/>
    <w:rsid w:val="003C75DB"/>
    <w:rsid w:val="003D1856"/>
    <w:rsid w:val="003D2A56"/>
    <w:rsid w:val="003D38F3"/>
    <w:rsid w:val="003D4277"/>
    <w:rsid w:val="003D46BC"/>
    <w:rsid w:val="003D4DDE"/>
    <w:rsid w:val="003D6511"/>
    <w:rsid w:val="003D6B5D"/>
    <w:rsid w:val="003D75FA"/>
    <w:rsid w:val="003D7F95"/>
    <w:rsid w:val="003E19E0"/>
    <w:rsid w:val="003E27E7"/>
    <w:rsid w:val="003E2F64"/>
    <w:rsid w:val="003E300E"/>
    <w:rsid w:val="003E30D8"/>
    <w:rsid w:val="003E30F2"/>
    <w:rsid w:val="003E3611"/>
    <w:rsid w:val="003E3A44"/>
    <w:rsid w:val="003E3BD8"/>
    <w:rsid w:val="003E3DAC"/>
    <w:rsid w:val="003E51FC"/>
    <w:rsid w:val="003E5217"/>
    <w:rsid w:val="003E54EB"/>
    <w:rsid w:val="003E617D"/>
    <w:rsid w:val="003E62F5"/>
    <w:rsid w:val="003E6AE9"/>
    <w:rsid w:val="003F19BB"/>
    <w:rsid w:val="003F265E"/>
    <w:rsid w:val="003F283A"/>
    <w:rsid w:val="003F29EA"/>
    <w:rsid w:val="003F2C0C"/>
    <w:rsid w:val="003F366F"/>
    <w:rsid w:val="003F3D96"/>
    <w:rsid w:val="003F4A7C"/>
    <w:rsid w:val="003F4BDA"/>
    <w:rsid w:val="003F5708"/>
    <w:rsid w:val="003F6F2F"/>
    <w:rsid w:val="003F7124"/>
    <w:rsid w:val="00400D2D"/>
    <w:rsid w:val="0040392E"/>
    <w:rsid w:val="00404630"/>
    <w:rsid w:val="00404E9F"/>
    <w:rsid w:val="00404F05"/>
    <w:rsid w:val="004056F5"/>
    <w:rsid w:val="00406E14"/>
    <w:rsid w:val="00407DE1"/>
    <w:rsid w:val="00411660"/>
    <w:rsid w:val="004128AA"/>
    <w:rsid w:val="004145E9"/>
    <w:rsid w:val="00414AEB"/>
    <w:rsid w:val="004152F6"/>
    <w:rsid w:val="00415E8D"/>
    <w:rsid w:val="0041619C"/>
    <w:rsid w:val="00416549"/>
    <w:rsid w:val="004169C9"/>
    <w:rsid w:val="00417347"/>
    <w:rsid w:val="004176E6"/>
    <w:rsid w:val="00420012"/>
    <w:rsid w:val="004209DB"/>
    <w:rsid w:val="00420A52"/>
    <w:rsid w:val="00420CD6"/>
    <w:rsid w:val="004220ED"/>
    <w:rsid w:val="00422216"/>
    <w:rsid w:val="00423724"/>
    <w:rsid w:val="00425143"/>
    <w:rsid w:val="00425DAC"/>
    <w:rsid w:val="004260D5"/>
    <w:rsid w:val="00426DA5"/>
    <w:rsid w:val="00427ED2"/>
    <w:rsid w:val="0043097C"/>
    <w:rsid w:val="00430A2D"/>
    <w:rsid w:val="00430E15"/>
    <w:rsid w:val="00431569"/>
    <w:rsid w:val="00431E5D"/>
    <w:rsid w:val="0043333F"/>
    <w:rsid w:val="00433D5C"/>
    <w:rsid w:val="0043493C"/>
    <w:rsid w:val="00434C66"/>
    <w:rsid w:val="004353F8"/>
    <w:rsid w:val="00435714"/>
    <w:rsid w:val="004358E7"/>
    <w:rsid w:val="00435AF9"/>
    <w:rsid w:val="00435D00"/>
    <w:rsid w:val="004360DC"/>
    <w:rsid w:val="00436AAE"/>
    <w:rsid w:val="00436DB4"/>
    <w:rsid w:val="004373D5"/>
    <w:rsid w:val="00437B83"/>
    <w:rsid w:val="00440A15"/>
    <w:rsid w:val="00440E7D"/>
    <w:rsid w:val="004414E1"/>
    <w:rsid w:val="00442C82"/>
    <w:rsid w:val="004436B6"/>
    <w:rsid w:val="00444A13"/>
    <w:rsid w:val="00444AE6"/>
    <w:rsid w:val="004452E8"/>
    <w:rsid w:val="004465B4"/>
    <w:rsid w:val="004477A2"/>
    <w:rsid w:val="00447E01"/>
    <w:rsid w:val="00450769"/>
    <w:rsid w:val="0045140D"/>
    <w:rsid w:val="00451697"/>
    <w:rsid w:val="00451840"/>
    <w:rsid w:val="00452AF8"/>
    <w:rsid w:val="00453341"/>
    <w:rsid w:val="00453382"/>
    <w:rsid w:val="00453604"/>
    <w:rsid w:val="00453B59"/>
    <w:rsid w:val="004548B0"/>
    <w:rsid w:val="00454DCB"/>
    <w:rsid w:val="00454FAB"/>
    <w:rsid w:val="004563EE"/>
    <w:rsid w:val="004575CF"/>
    <w:rsid w:val="004577D4"/>
    <w:rsid w:val="004606A0"/>
    <w:rsid w:val="00460F1B"/>
    <w:rsid w:val="00461624"/>
    <w:rsid w:val="0046178B"/>
    <w:rsid w:val="004634AF"/>
    <w:rsid w:val="00463967"/>
    <w:rsid w:val="00463AEA"/>
    <w:rsid w:val="00463F47"/>
    <w:rsid w:val="00464570"/>
    <w:rsid w:val="004651EC"/>
    <w:rsid w:val="00465A39"/>
    <w:rsid w:val="00465B42"/>
    <w:rsid w:val="004670A3"/>
    <w:rsid w:val="00467523"/>
    <w:rsid w:val="004700DE"/>
    <w:rsid w:val="00470676"/>
    <w:rsid w:val="0047108E"/>
    <w:rsid w:val="004714FC"/>
    <w:rsid w:val="004722B8"/>
    <w:rsid w:val="004732AA"/>
    <w:rsid w:val="004737DF"/>
    <w:rsid w:val="00473EDA"/>
    <w:rsid w:val="00473FE3"/>
    <w:rsid w:val="00475064"/>
    <w:rsid w:val="004750B5"/>
    <w:rsid w:val="0047515C"/>
    <w:rsid w:val="00475DB7"/>
    <w:rsid w:val="004763D2"/>
    <w:rsid w:val="00476980"/>
    <w:rsid w:val="00476CB4"/>
    <w:rsid w:val="00482980"/>
    <w:rsid w:val="00482F78"/>
    <w:rsid w:val="00483AE1"/>
    <w:rsid w:val="00483F0A"/>
    <w:rsid w:val="0048432E"/>
    <w:rsid w:val="0048483C"/>
    <w:rsid w:val="004848C6"/>
    <w:rsid w:val="00487371"/>
    <w:rsid w:val="0048751A"/>
    <w:rsid w:val="0049173D"/>
    <w:rsid w:val="004919A5"/>
    <w:rsid w:val="0049254E"/>
    <w:rsid w:val="00492D42"/>
    <w:rsid w:val="0049341F"/>
    <w:rsid w:val="004934B5"/>
    <w:rsid w:val="004935E6"/>
    <w:rsid w:val="0049371E"/>
    <w:rsid w:val="00495748"/>
    <w:rsid w:val="004959C3"/>
    <w:rsid w:val="0049644C"/>
    <w:rsid w:val="0049680A"/>
    <w:rsid w:val="004A07C4"/>
    <w:rsid w:val="004A1F67"/>
    <w:rsid w:val="004A31DC"/>
    <w:rsid w:val="004A361D"/>
    <w:rsid w:val="004A372E"/>
    <w:rsid w:val="004A3DC8"/>
    <w:rsid w:val="004A445E"/>
    <w:rsid w:val="004A56CD"/>
    <w:rsid w:val="004A5A42"/>
    <w:rsid w:val="004A5E71"/>
    <w:rsid w:val="004A6022"/>
    <w:rsid w:val="004A608E"/>
    <w:rsid w:val="004A66F1"/>
    <w:rsid w:val="004A7882"/>
    <w:rsid w:val="004A7F27"/>
    <w:rsid w:val="004B0A84"/>
    <w:rsid w:val="004B1CF2"/>
    <w:rsid w:val="004B1D8E"/>
    <w:rsid w:val="004B230B"/>
    <w:rsid w:val="004B2CA3"/>
    <w:rsid w:val="004B2F45"/>
    <w:rsid w:val="004B31A7"/>
    <w:rsid w:val="004B329D"/>
    <w:rsid w:val="004B3677"/>
    <w:rsid w:val="004B3B68"/>
    <w:rsid w:val="004B446E"/>
    <w:rsid w:val="004B4927"/>
    <w:rsid w:val="004B4FEC"/>
    <w:rsid w:val="004B5411"/>
    <w:rsid w:val="004B663F"/>
    <w:rsid w:val="004B66AA"/>
    <w:rsid w:val="004B68E5"/>
    <w:rsid w:val="004B7913"/>
    <w:rsid w:val="004B7A5C"/>
    <w:rsid w:val="004B7E5A"/>
    <w:rsid w:val="004B7F01"/>
    <w:rsid w:val="004C10F8"/>
    <w:rsid w:val="004C243B"/>
    <w:rsid w:val="004C28FB"/>
    <w:rsid w:val="004C30E1"/>
    <w:rsid w:val="004C3DAA"/>
    <w:rsid w:val="004C4553"/>
    <w:rsid w:val="004C4EF8"/>
    <w:rsid w:val="004C6732"/>
    <w:rsid w:val="004C6DA3"/>
    <w:rsid w:val="004C7585"/>
    <w:rsid w:val="004D126C"/>
    <w:rsid w:val="004D1274"/>
    <w:rsid w:val="004D2EF2"/>
    <w:rsid w:val="004D48FF"/>
    <w:rsid w:val="004D4F47"/>
    <w:rsid w:val="004D5130"/>
    <w:rsid w:val="004D54AE"/>
    <w:rsid w:val="004D647A"/>
    <w:rsid w:val="004D719E"/>
    <w:rsid w:val="004D7209"/>
    <w:rsid w:val="004D7259"/>
    <w:rsid w:val="004D73DE"/>
    <w:rsid w:val="004E092A"/>
    <w:rsid w:val="004E1553"/>
    <w:rsid w:val="004E19D5"/>
    <w:rsid w:val="004E24B7"/>
    <w:rsid w:val="004E2B33"/>
    <w:rsid w:val="004E2BB6"/>
    <w:rsid w:val="004E34E0"/>
    <w:rsid w:val="004E4575"/>
    <w:rsid w:val="004E6FFF"/>
    <w:rsid w:val="004E779D"/>
    <w:rsid w:val="004F0DB4"/>
    <w:rsid w:val="004F15C3"/>
    <w:rsid w:val="004F2D97"/>
    <w:rsid w:val="004F3827"/>
    <w:rsid w:val="004F3BD9"/>
    <w:rsid w:val="004F3C21"/>
    <w:rsid w:val="004F505E"/>
    <w:rsid w:val="004F6583"/>
    <w:rsid w:val="004F681C"/>
    <w:rsid w:val="004F70CB"/>
    <w:rsid w:val="004F7DE8"/>
    <w:rsid w:val="00500656"/>
    <w:rsid w:val="00500D38"/>
    <w:rsid w:val="00501212"/>
    <w:rsid w:val="00501A6C"/>
    <w:rsid w:val="00502859"/>
    <w:rsid w:val="00502E28"/>
    <w:rsid w:val="00503B57"/>
    <w:rsid w:val="00503CE3"/>
    <w:rsid w:val="005041B3"/>
    <w:rsid w:val="00505B6C"/>
    <w:rsid w:val="00506A4F"/>
    <w:rsid w:val="00507982"/>
    <w:rsid w:val="005106D6"/>
    <w:rsid w:val="005110FD"/>
    <w:rsid w:val="00512776"/>
    <w:rsid w:val="00512979"/>
    <w:rsid w:val="00512CEA"/>
    <w:rsid w:val="0051351F"/>
    <w:rsid w:val="005138EF"/>
    <w:rsid w:val="0051423C"/>
    <w:rsid w:val="00514999"/>
    <w:rsid w:val="005156C7"/>
    <w:rsid w:val="00515ACC"/>
    <w:rsid w:val="00515E9C"/>
    <w:rsid w:val="00517072"/>
    <w:rsid w:val="00522089"/>
    <w:rsid w:val="00522BBD"/>
    <w:rsid w:val="005274A8"/>
    <w:rsid w:val="00530483"/>
    <w:rsid w:val="005308B7"/>
    <w:rsid w:val="0053167A"/>
    <w:rsid w:val="00531E6B"/>
    <w:rsid w:val="00531F46"/>
    <w:rsid w:val="00532491"/>
    <w:rsid w:val="005324CC"/>
    <w:rsid w:val="00532970"/>
    <w:rsid w:val="00533879"/>
    <w:rsid w:val="005339B5"/>
    <w:rsid w:val="0053401E"/>
    <w:rsid w:val="005341F2"/>
    <w:rsid w:val="0053578C"/>
    <w:rsid w:val="005375DD"/>
    <w:rsid w:val="00537A3D"/>
    <w:rsid w:val="00537BE5"/>
    <w:rsid w:val="00537DB3"/>
    <w:rsid w:val="00540554"/>
    <w:rsid w:val="005407B0"/>
    <w:rsid w:val="00540CC8"/>
    <w:rsid w:val="00540D9C"/>
    <w:rsid w:val="00541789"/>
    <w:rsid w:val="00542CC4"/>
    <w:rsid w:val="00543367"/>
    <w:rsid w:val="005445EB"/>
    <w:rsid w:val="0054680A"/>
    <w:rsid w:val="005468C0"/>
    <w:rsid w:val="005476E4"/>
    <w:rsid w:val="005523E8"/>
    <w:rsid w:val="00553F3B"/>
    <w:rsid w:val="00554FD4"/>
    <w:rsid w:val="005556F2"/>
    <w:rsid w:val="00555D10"/>
    <w:rsid w:val="005561FB"/>
    <w:rsid w:val="00556D67"/>
    <w:rsid w:val="00557731"/>
    <w:rsid w:val="0056065A"/>
    <w:rsid w:val="005610E4"/>
    <w:rsid w:val="00563094"/>
    <w:rsid w:val="00563272"/>
    <w:rsid w:val="005647BA"/>
    <w:rsid w:val="00564871"/>
    <w:rsid w:val="00565237"/>
    <w:rsid w:val="005652F6"/>
    <w:rsid w:val="005655CB"/>
    <w:rsid w:val="005679FB"/>
    <w:rsid w:val="00570930"/>
    <w:rsid w:val="00570945"/>
    <w:rsid w:val="0057103B"/>
    <w:rsid w:val="005712AD"/>
    <w:rsid w:val="005739A8"/>
    <w:rsid w:val="005739FA"/>
    <w:rsid w:val="00573B4B"/>
    <w:rsid w:val="00574213"/>
    <w:rsid w:val="005756BD"/>
    <w:rsid w:val="005765CA"/>
    <w:rsid w:val="00577225"/>
    <w:rsid w:val="0057746C"/>
    <w:rsid w:val="00577496"/>
    <w:rsid w:val="0057776F"/>
    <w:rsid w:val="00577FDB"/>
    <w:rsid w:val="005800EC"/>
    <w:rsid w:val="005806D1"/>
    <w:rsid w:val="00580EE2"/>
    <w:rsid w:val="00581652"/>
    <w:rsid w:val="005817D3"/>
    <w:rsid w:val="0058187E"/>
    <w:rsid w:val="0058197D"/>
    <w:rsid w:val="00582383"/>
    <w:rsid w:val="00582B4D"/>
    <w:rsid w:val="00582EFC"/>
    <w:rsid w:val="0058316E"/>
    <w:rsid w:val="00584094"/>
    <w:rsid w:val="00584244"/>
    <w:rsid w:val="005844BE"/>
    <w:rsid w:val="005846A8"/>
    <w:rsid w:val="0058470D"/>
    <w:rsid w:val="00585317"/>
    <w:rsid w:val="005856DF"/>
    <w:rsid w:val="00585BB8"/>
    <w:rsid w:val="00585CC6"/>
    <w:rsid w:val="00585D02"/>
    <w:rsid w:val="00585FD8"/>
    <w:rsid w:val="00587976"/>
    <w:rsid w:val="0059082D"/>
    <w:rsid w:val="00591016"/>
    <w:rsid w:val="005919A7"/>
    <w:rsid w:val="00592D05"/>
    <w:rsid w:val="005934C9"/>
    <w:rsid w:val="00594943"/>
    <w:rsid w:val="0059569D"/>
    <w:rsid w:val="00595C45"/>
    <w:rsid w:val="00596488"/>
    <w:rsid w:val="00596AE2"/>
    <w:rsid w:val="00596E6A"/>
    <w:rsid w:val="0059724B"/>
    <w:rsid w:val="005A1869"/>
    <w:rsid w:val="005A1D29"/>
    <w:rsid w:val="005A2B1B"/>
    <w:rsid w:val="005A3135"/>
    <w:rsid w:val="005A3A1D"/>
    <w:rsid w:val="005A3CBB"/>
    <w:rsid w:val="005A3EA6"/>
    <w:rsid w:val="005A4617"/>
    <w:rsid w:val="005A4993"/>
    <w:rsid w:val="005B0D2D"/>
    <w:rsid w:val="005B1521"/>
    <w:rsid w:val="005B1BDB"/>
    <w:rsid w:val="005B3CA5"/>
    <w:rsid w:val="005B43B4"/>
    <w:rsid w:val="005B4777"/>
    <w:rsid w:val="005B48C5"/>
    <w:rsid w:val="005B4F5A"/>
    <w:rsid w:val="005B55DB"/>
    <w:rsid w:val="005B55F4"/>
    <w:rsid w:val="005B7492"/>
    <w:rsid w:val="005B7727"/>
    <w:rsid w:val="005C0678"/>
    <w:rsid w:val="005C24E7"/>
    <w:rsid w:val="005C2A23"/>
    <w:rsid w:val="005C2B41"/>
    <w:rsid w:val="005C2CBE"/>
    <w:rsid w:val="005C3832"/>
    <w:rsid w:val="005C3E7B"/>
    <w:rsid w:val="005C4803"/>
    <w:rsid w:val="005C5B3E"/>
    <w:rsid w:val="005C5BFC"/>
    <w:rsid w:val="005C605B"/>
    <w:rsid w:val="005C652D"/>
    <w:rsid w:val="005C68FC"/>
    <w:rsid w:val="005C7B63"/>
    <w:rsid w:val="005C7D2F"/>
    <w:rsid w:val="005D1328"/>
    <w:rsid w:val="005D19EC"/>
    <w:rsid w:val="005D2594"/>
    <w:rsid w:val="005D2CF7"/>
    <w:rsid w:val="005D3DB6"/>
    <w:rsid w:val="005D40DD"/>
    <w:rsid w:val="005D4974"/>
    <w:rsid w:val="005D57F8"/>
    <w:rsid w:val="005D5EC1"/>
    <w:rsid w:val="005D5FAD"/>
    <w:rsid w:val="005D737F"/>
    <w:rsid w:val="005E0A3E"/>
    <w:rsid w:val="005E27E9"/>
    <w:rsid w:val="005E3721"/>
    <w:rsid w:val="005E40E1"/>
    <w:rsid w:val="005E4964"/>
    <w:rsid w:val="005E4F10"/>
    <w:rsid w:val="005E6180"/>
    <w:rsid w:val="005E64DE"/>
    <w:rsid w:val="005E700E"/>
    <w:rsid w:val="005E7082"/>
    <w:rsid w:val="005E7CA1"/>
    <w:rsid w:val="005E7E12"/>
    <w:rsid w:val="005E7EE4"/>
    <w:rsid w:val="005F3020"/>
    <w:rsid w:val="005F34CE"/>
    <w:rsid w:val="005F3F8F"/>
    <w:rsid w:val="005F4CDD"/>
    <w:rsid w:val="005F52C8"/>
    <w:rsid w:val="005F609A"/>
    <w:rsid w:val="005F6E5B"/>
    <w:rsid w:val="005F7842"/>
    <w:rsid w:val="005F7BE1"/>
    <w:rsid w:val="00600072"/>
    <w:rsid w:val="006010A9"/>
    <w:rsid w:val="006011F5"/>
    <w:rsid w:val="00601272"/>
    <w:rsid w:val="00601C05"/>
    <w:rsid w:val="006028BE"/>
    <w:rsid w:val="00602E62"/>
    <w:rsid w:val="00603A79"/>
    <w:rsid w:val="0060471A"/>
    <w:rsid w:val="00604A24"/>
    <w:rsid w:val="006052CE"/>
    <w:rsid w:val="00605B17"/>
    <w:rsid w:val="00606128"/>
    <w:rsid w:val="00606343"/>
    <w:rsid w:val="00606383"/>
    <w:rsid w:val="00606EF6"/>
    <w:rsid w:val="00607778"/>
    <w:rsid w:val="0061048D"/>
    <w:rsid w:val="0061242C"/>
    <w:rsid w:val="006125FE"/>
    <w:rsid w:val="00612B6D"/>
    <w:rsid w:val="00613681"/>
    <w:rsid w:val="00613DCA"/>
    <w:rsid w:val="00615EFA"/>
    <w:rsid w:val="00616AD2"/>
    <w:rsid w:val="0061750F"/>
    <w:rsid w:val="00620C41"/>
    <w:rsid w:val="006227F6"/>
    <w:rsid w:val="00623036"/>
    <w:rsid w:val="006231D9"/>
    <w:rsid w:val="0062362B"/>
    <w:rsid w:val="006238ED"/>
    <w:rsid w:val="0062412F"/>
    <w:rsid w:val="006247C4"/>
    <w:rsid w:val="00626E0D"/>
    <w:rsid w:val="00627608"/>
    <w:rsid w:val="00630686"/>
    <w:rsid w:val="0063123C"/>
    <w:rsid w:val="00631CC2"/>
    <w:rsid w:val="006341CB"/>
    <w:rsid w:val="006352E8"/>
    <w:rsid w:val="00635515"/>
    <w:rsid w:val="00641459"/>
    <w:rsid w:val="00641EEF"/>
    <w:rsid w:val="00642276"/>
    <w:rsid w:val="006428BD"/>
    <w:rsid w:val="006429CF"/>
    <w:rsid w:val="00642A69"/>
    <w:rsid w:val="00643038"/>
    <w:rsid w:val="00644A6D"/>
    <w:rsid w:val="00644E61"/>
    <w:rsid w:val="00644F9A"/>
    <w:rsid w:val="006451E5"/>
    <w:rsid w:val="00645266"/>
    <w:rsid w:val="006457C8"/>
    <w:rsid w:val="00645F8B"/>
    <w:rsid w:val="0064621A"/>
    <w:rsid w:val="00646248"/>
    <w:rsid w:val="0064636C"/>
    <w:rsid w:val="006464D1"/>
    <w:rsid w:val="00646C16"/>
    <w:rsid w:val="006477C4"/>
    <w:rsid w:val="00647C3E"/>
    <w:rsid w:val="00647E7A"/>
    <w:rsid w:val="00650030"/>
    <w:rsid w:val="00651F08"/>
    <w:rsid w:val="0065366F"/>
    <w:rsid w:val="00653DCD"/>
    <w:rsid w:val="00653FFD"/>
    <w:rsid w:val="00654546"/>
    <w:rsid w:val="00655BF1"/>
    <w:rsid w:val="0065692E"/>
    <w:rsid w:val="006574CB"/>
    <w:rsid w:val="00657B76"/>
    <w:rsid w:val="006611DB"/>
    <w:rsid w:val="00661CF7"/>
    <w:rsid w:val="00661F26"/>
    <w:rsid w:val="0066341D"/>
    <w:rsid w:val="006636ED"/>
    <w:rsid w:val="00663948"/>
    <w:rsid w:val="00663E18"/>
    <w:rsid w:val="00664720"/>
    <w:rsid w:val="00664DE1"/>
    <w:rsid w:val="00665970"/>
    <w:rsid w:val="0066617F"/>
    <w:rsid w:val="0066620B"/>
    <w:rsid w:val="00666DE9"/>
    <w:rsid w:val="006670C5"/>
    <w:rsid w:val="006672CE"/>
    <w:rsid w:val="00670290"/>
    <w:rsid w:val="006705E4"/>
    <w:rsid w:val="00670EFF"/>
    <w:rsid w:val="006722CD"/>
    <w:rsid w:val="00672379"/>
    <w:rsid w:val="00672485"/>
    <w:rsid w:val="00672EE1"/>
    <w:rsid w:val="00674265"/>
    <w:rsid w:val="00674C1A"/>
    <w:rsid w:val="0067539D"/>
    <w:rsid w:val="00677151"/>
    <w:rsid w:val="006773E4"/>
    <w:rsid w:val="00677D8D"/>
    <w:rsid w:val="006803CF"/>
    <w:rsid w:val="00680A9A"/>
    <w:rsid w:val="00680FD4"/>
    <w:rsid w:val="0068160C"/>
    <w:rsid w:val="0068177A"/>
    <w:rsid w:val="006819A1"/>
    <w:rsid w:val="00682C0E"/>
    <w:rsid w:val="00682D3B"/>
    <w:rsid w:val="006833FA"/>
    <w:rsid w:val="006869FE"/>
    <w:rsid w:val="00686D6E"/>
    <w:rsid w:val="00687A58"/>
    <w:rsid w:val="00690AC2"/>
    <w:rsid w:val="006916AB"/>
    <w:rsid w:val="00691A14"/>
    <w:rsid w:val="00692673"/>
    <w:rsid w:val="00692AB1"/>
    <w:rsid w:val="00693765"/>
    <w:rsid w:val="006938D8"/>
    <w:rsid w:val="00693949"/>
    <w:rsid w:val="0069434A"/>
    <w:rsid w:val="006956A8"/>
    <w:rsid w:val="006973F2"/>
    <w:rsid w:val="0069752D"/>
    <w:rsid w:val="00697EF3"/>
    <w:rsid w:val="006A0A30"/>
    <w:rsid w:val="006A0E64"/>
    <w:rsid w:val="006A1794"/>
    <w:rsid w:val="006A4123"/>
    <w:rsid w:val="006A49C7"/>
    <w:rsid w:val="006A4C2C"/>
    <w:rsid w:val="006A4E01"/>
    <w:rsid w:val="006A5299"/>
    <w:rsid w:val="006A54CA"/>
    <w:rsid w:val="006A61C7"/>
    <w:rsid w:val="006B0353"/>
    <w:rsid w:val="006B03F4"/>
    <w:rsid w:val="006B07EC"/>
    <w:rsid w:val="006B0B0A"/>
    <w:rsid w:val="006B1D64"/>
    <w:rsid w:val="006B2451"/>
    <w:rsid w:val="006B2795"/>
    <w:rsid w:val="006B3AE8"/>
    <w:rsid w:val="006B4F0D"/>
    <w:rsid w:val="006B5671"/>
    <w:rsid w:val="006B6C03"/>
    <w:rsid w:val="006B6F3F"/>
    <w:rsid w:val="006B7D2E"/>
    <w:rsid w:val="006B7F85"/>
    <w:rsid w:val="006C0C58"/>
    <w:rsid w:val="006C0F0C"/>
    <w:rsid w:val="006C11BD"/>
    <w:rsid w:val="006C1480"/>
    <w:rsid w:val="006C2516"/>
    <w:rsid w:val="006C2964"/>
    <w:rsid w:val="006C33AE"/>
    <w:rsid w:val="006C36D4"/>
    <w:rsid w:val="006C3B44"/>
    <w:rsid w:val="006C3C1E"/>
    <w:rsid w:val="006C41EE"/>
    <w:rsid w:val="006C42D3"/>
    <w:rsid w:val="006C5CF7"/>
    <w:rsid w:val="006C5D07"/>
    <w:rsid w:val="006C788D"/>
    <w:rsid w:val="006C7F01"/>
    <w:rsid w:val="006D0069"/>
    <w:rsid w:val="006D0A01"/>
    <w:rsid w:val="006D0CFB"/>
    <w:rsid w:val="006D0DCF"/>
    <w:rsid w:val="006D14BE"/>
    <w:rsid w:val="006D1D0F"/>
    <w:rsid w:val="006D27A0"/>
    <w:rsid w:val="006D31BB"/>
    <w:rsid w:val="006D36D6"/>
    <w:rsid w:val="006D3A33"/>
    <w:rsid w:val="006D4023"/>
    <w:rsid w:val="006D4244"/>
    <w:rsid w:val="006D42A7"/>
    <w:rsid w:val="006D4334"/>
    <w:rsid w:val="006D4DA2"/>
    <w:rsid w:val="006D612A"/>
    <w:rsid w:val="006E164B"/>
    <w:rsid w:val="006E25E5"/>
    <w:rsid w:val="006E300E"/>
    <w:rsid w:val="006E3E17"/>
    <w:rsid w:val="006E48D6"/>
    <w:rsid w:val="006E502A"/>
    <w:rsid w:val="006E53A1"/>
    <w:rsid w:val="006E572B"/>
    <w:rsid w:val="006E5F3D"/>
    <w:rsid w:val="006E7A3C"/>
    <w:rsid w:val="006F0494"/>
    <w:rsid w:val="006F099D"/>
    <w:rsid w:val="006F351B"/>
    <w:rsid w:val="006F36A1"/>
    <w:rsid w:val="006F43E7"/>
    <w:rsid w:val="006F485D"/>
    <w:rsid w:val="006F4886"/>
    <w:rsid w:val="006F4D74"/>
    <w:rsid w:val="006F4E4F"/>
    <w:rsid w:val="006F4F4F"/>
    <w:rsid w:val="006F4F8A"/>
    <w:rsid w:val="006F5ADD"/>
    <w:rsid w:val="006F72C5"/>
    <w:rsid w:val="006F7C4E"/>
    <w:rsid w:val="007026CA"/>
    <w:rsid w:val="00702A88"/>
    <w:rsid w:val="0070342B"/>
    <w:rsid w:val="0070374D"/>
    <w:rsid w:val="00703D75"/>
    <w:rsid w:val="00703E90"/>
    <w:rsid w:val="0070482E"/>
    <w:rsid w:val="00704D3F"/>
    <w:rsid w:val="00705F11"/>
    <w:rsid w:val="0070631E"/>
    <w:rsid w:val="00706FD8"/>
    <w:rsid w:val="007072E2"/>
    <w:rsid w:val="00707C0F"/>
    <w:rsid w:val="007102CD"/>
    <w:rsid w:val="00711E13"/>
    <w:rsid w:val="00712065"/>
    <w:rsid w:val="00712C85"/>
    <w:rsid w:val="007132EA"/>
    <w:rsid w:val="007139B3"/>
    <w:rsid w:val="00713F07"/>
    <w:rsid w:val="007152B4"/>
    <w:rsid w:val="00716286"/>
    <w:rsid w:val="007165BA"/>
    <w:rsid w:val="00716763"/>
    <w:rsid w:val="0071702C"/>
    <w:rsid w:val="00717376"/>
    <w:rsid w:val="00717D31"/>
    <w:rsid w:val="0072071D"/>
    <w:rsid w:val="00720A37"/>
    <w:rsid w:val="007219A7"/>
    <w:rsid w:val="00722E92"/>
    <w:rsid w:val="007251FB"/>
    <w:rsid w:val="00725273"/>
    <w:rsid w:val="00725A3F"/>
    <w:rsid w:val="00725A8D"/>
    <w:rsid w:val="00725E4C"/>
    <w:rsid w:val="00726123"/>
    <w:rsid w:val="00727D10"/>
    <w:rsid w:val="00727F95"/>
    <w:rsid w:val="00730513"/>
    <w:rsid w:val="007316E0"/>
    <w:rsid w:val="0073287B"/>
    <w:rsid w:val="00732ECD"/>
    <w:rsid w:val="00733D40"/>
    <w:rsid w:val="00735177"/>
    <w:rsid w:val="007354CC"/>
    <w:rsid w:val="00735D83"/>
    <w:rsid w:val="007364C6"/>
    <w:rsid w:val="0073655C"/>
    <w:rsid w:val="0073731D"/>
    <w:rsid w:val="0073736A"/>
    <w:rsid w:val="0074044C"/>
    <w:rsid w:val="007404A3"/>
    <w:rsid w:val="00740916"/>
    <w:rsid w:val="00740938"/>
    <w:rsid w:val="007417D7"/>
    <w:rsid w:val="0074243B"/>
    <w:rsid w:val="007433B7"/>
    <w:rsid w:val="00744F25"/>
    <w:rsid w:val="00745BB8"/>
    <w:rsid w:val="007473B9"/>
    <w:rsid w:val="00751176"/>
    <w:rsid w:val="00751248"/>
    <w:rsid w:val="00752191"/>
    <w:rsid w:val="0075227B"/>
    <w:rsid w:val="00753240"/>
    <w:rsid w:val="00753474"/>
    <w:rsid w:val="00753950"/>
    <w:rsid w:val="007540C4"/>
    <w:rsid w:val="007540E0"/>
    <w:rsid w:val="007544F1"/>
    <w:rsid w:val="00754CEF"/>
    <w:rsid w:val="00754DB9"/>
    <w:rsid w:val="00755D97"/>
    <w:rsid w:val="0075734C"/>
    <w:rsid w:val="007576A9"/>
    <w:rsid w:val="0076028A"/>
    <w:rsid w:val="0076060A"/>
    <w:rsid w:val="0076074F"/>
    <w:rsid w:val="00760E1D"/>
    <w:rsid w:val="007611EF"/>
    <w:rsid w:val="00761530"/>
    <w:rsid w:val="00761CE6"/>
    <w:rsid w:val="0076266E"/>
    <w:rsid w:val="0076285A"/>
    <w:rsid w:val="00762931"/>
    <w:rsid w:val="00763048"/>
    <w:rsid w:val="00763311"/>
    <w:rsid w:val="00763DB9"/>
    <w:rsid w:val="00764499"/>
    <w:rsid w:val="00765197"/>
    <w:rsid w:val="007663A8"/>
    <w:rsid w:val="0076691E"/>
    <w:rsid w:val="00766DA8"/>
    <w:rsid w:val="00772ECA"/>
    <w:rsid w:val="007731CB"/>
    <w:rsid w:val="00773D95"/>
    <w:rsid w:val="00774C78"/>
    <w:rsid w:val="00774D3B"/>
    <w:rsid w:val="0077548E"/>
    <w:rsid w:val="007755D4"/>
    <w:rsid w:val="00775B99"/>
    <w:rsid w:val="00776158"/>
    <w:rsid w:val="0077632A"/>
    <w:rsid w:val="00776F76"/>
    <w:rsid w:val="00777F1E"/>
    <w:rsid w:val="0078088B"/>
    <w:rsid w:val="00780EDC"/>
    <w:rsid w:val="0078173E"/>
    <w:rsid w:val="00781BB4"/>
    <w:rsid w:val="00781BC7"/>
    <w:rsid w:val="0078210B"/>
    <w:rsid w:val="007822CC"/>
    <w:rsid w:val="007823EA"/>
    <w:rsid w:val="00782BD1"/>
    <w:rsid w:val="0078307B"/>
    <w:rsid w:val="00783959"/>
    <w:rsid w:val="0078396A"/>
    <w:rsid w:val="0078471B"/>
    <w:rsid w:val="007860C3"/>
    <w:rsid w:val="00786B1B"/>
    <w:rsid w:val="00787B4A"/>
    <w:rsid w:val="00790286"/>
    <w:rsid w:val="00790991"/>
    <w:rsid w:val="00791EF3"/>
    <w:rsid w:val="0079306D"/>
    <w:rsid w:val="00793156"/>
    <w:rsid w:val="00793566"/>
    <w:rsid w:val="0079389E"/>
    <w:rsid w:val="007940CF"/>
    <w:rsid w:val="007965A3"/>
    <w:rsid w:val="00796958"/>
    <w:rsid w:val="00797AE2"/>
    <w:rsid w:val="00797D7C"/>
    <w:rsid w:val="007A0723"/>
    <w:rsid w:val="007A0876"/>
    <w:rsid w:val="007A1057"/>
    <w:rsid w:val="007A4B22"/>
    <w:rsid w:val="007A4ED5"/>
    <w:rsid w:val="007A5502"/>
    <w:rsid w:val="007A5808"/>
    <w:rsid w:val="007A5BE7"/>
    <w:rsid w:val="007A642D"/>
    <w:rsid w:val="007A6E0E"/>
    <w:rsid w:val="007A71D0"/>
    <w:rsid w:val="007B131E"/>
    <w:rsid w:val="007B1D43"/>
    <w:rsid w:val="007B2DBF"/>
    <w:rsid w:val="007B30BE"/>
    <w:rsid w:val="007B337B"/>
    <w:rsid w:val="007B42A3"/>
    <w:rsid w:val="007B49AE"/>
    <w:rsid w:val="007B4F3A"/>
    <w:rsid w:val="007B5624"/>
    <w:rsid w:val="007B5C8C"/>
    <w:rsid w:val="007B6482"/>
    <w:rsid w:val="007B758E"/>
    <w:rsid w:val="007C001B"/>
    <w:rsid w:val="007C09E5"/>
    <w:rsid w:val="007C0E67"/>
    <w:rsid w:val="007C1028"/>
    <w:rsid w:val="007C1573"/>
    <w:rsid w:val="007C2338"/>
    <w:rsid w:val="007C2E65"/>
    <w:rsid w:val="007C34A0"/>
    <w:rsid w:val="007C4609"/>
    <w:rsid w:val="007C4CE6"/>
    <w:rsid w:val="007C4D84"/>
    <w:rsid w:val="007C4DF3"/>
    <w:rsid w:val="007C5534"/>
    <w:rsid w:val="007C5856"/>
    <w:rsid w:val="007C5DEA"/>
    <w:rsid w:val="007C697F"/>
    <w:rsid w:val="007C7689"/>
    <w:rsid w:val="007C7767"/>
    <w:rsid w:val="007C78B9"/>
    <w:rsid w:val="007C7D96"/>
    <w:rsid w:val="007D0427"/>
    <w:rsid w:val="007D04A4"/>
    <w:rsid w:val="007D0C44"/>
    <w:rsid w:val="007D2607"/>
    <w:rsid w:val="007D2A28"/>
    <w:rsid w:val="007D33EB"/>
    <w:rsid w:val="007D47A2"/>
    <w:rsid w:val="007D6D46"/>
    <w:rsid w:val="007D6E17"/>
    <w:rsid w:val="007D71D3"/>
    <w:rsid w:val="007D7D39"/>
    <w:rsid w:val="007E0EEC"/>
    <w:rsid w:val="007E29CF"/>
    <w:rsid w:val="007E2B0A"/>
    <w:rsid w:val="007E2E36"/>
    <w:rsid w:val="007E32BB"/>
    <w:rsid w:val="007E4049"/>
    <w:rsid w:val="007E4340"/>
    <w:rsid w:val="007E4EB3"/>
    <w:rsid w:val="007E5CC0"/>
    <w:rsid w:val="007E66BF"/>
    <w:rsid w:val="007E7DA5"/>
    <w:rsid w:val="007F0841"/>
    <w:rsid w:val="007F11CA"/>
    <w:rsid w:val="007F13C5"/>
    <w:rsid w:val="007F1838"/>
    <w:rsid w:val="007F1AF4"/>
    <w:rsid w:val="007F1B73"/>
    <w:rsid w:val="007F24F2"/>
    <w:rsid w:val="007F27C1"/>
    <w:rsid w:val="007F4079"/>
    <w:rsid w:val="007F5BF3"/>
    <w:rsid w:val="007F66D8"/>
    <w:rsid w:val="007F675A"/>
    <w:rsid w:val="007F7A01"/>
    <w:rsid w:val="007F7D8E"/>
    <w:rsid w:val="008008FF"/>
    <w:rsid w:val="00800B27"/>
    <w:rsid w:val="00800CFE"/>
    <w:rsid w:val="008013FC"/>
    <w:rsid w:val="00801787"/>
    <w:rsid w:val="008017E9"/>
    <w:rsid w:val="00801BC0"/>
    <w:rsid w:val="008022B1"/>
    <w:rsid w:val="00802461"/>
    <w:rsid w:val="00802AD1"/>
    <w:rsid w:val="00802F13"/>
    <w:rsid w:val="00803901"/>
    <w:rsid w:val="0080512B"/>
    <w:rsid w:val="0080577E"/>
    <w:rsid w:val="0080660B"/>
    <w:rsid w:val="0080701E"/>
    <w:rsid w:val="00810625"/>
    <w:rsid w:val="00811327"/>
    <w:rsid w:val="008118BD"/>
    <w:rsid w:val="00814AE0"/>
    <w:rsid w:val="00815265"/>
    <w:rsid w:val="008153D0"/>
    <w:rsid w:val="00816388"/>
    <w:rsid w:val="008167E8"/>
    <w:rsid w:val="00816C78"/>
    <w:rsid w:val="00817268"/>
    <w:rsid w:val="008177F2"/>
    <w:rsid w:val="00820174"/>
    <w:rsid w:val="008202E9"/>
    <w:rsid w:val="0082044E"/>
    <w:rsid w:val="00820494"/>
    <w:rsid w:val="0082049A"/>
    <w:rsid w:val="00821598"/>
    <w:rsid w:val="00822686"/>
    <w:rsid w:val="00822A1E"/>
    <w:rsid w:val="00823AD4"/>
    <w:rsid w:val="00823D58"/>
    <w:rsid w:val="00824D34"/>
    <w:rsid w:val="00826901"/>
    <w:rsid w:val="00826DD9"/>
    <w:rsid w:val="00827056"/>
    <w:rsid w:val="008270C7"/>
    <w:rsid w:val="008271E9"/>
    <w:rsid w:val="0082745F"/>
    <w:rsid w:val="008275CC"/>
    <w:rsid w:val="0082770D"/>
    <w:rsid w:val="008321AC"/>
    <w:rsid w:val="00832439"/>
    <w:rsid w:val="0083250E"/>
    <w:rsid w:val="00832563"/>
    <w:rsid w:val="00832898"/>
    <w:rsid w:val="00832EB1"/>
    <w:rsid w:val="00833BFF"/>
    <w:rsid w:val="00833FB0"/>
    <w:rsid w:val="00834447"/>
    <w:rsid w:val="008349AB"/>
    <w:rsid w:val="00834A77"/>
    <w:rsid w:val="00835828"/>
    <w:rsid w:val="00835C3D"/>
    <w:rsid w:val="00835F82"/>
    <w:rsid w:val="008366A9"/>
    <w:rsid w:val="008369B1"/>
    <w:rsid w:val="00837087"/>
    <w:rsid w:val="008379F3"/>
    <w:rsid w:val="00837F32"/>
    <w:rsid w:val="0084067A"/>
    <w:rsid w:val="00840CE1"/>
    <w:rsid w:val="0084187D"/>
    <w:rsid w:val="00842430"/>
    <w:rsid w:val="00843485"/>
    <w:rsid w:val="008436C7"/>
    <w:rsid w:val="00844D2C"/>
    <w:rsid w:val="0084618E"/>
    <w:rsid w:val="0084660D"/>
    <w:rsid w:val="00846E2D"/>
    <w:rsid w:val="00847A33"/>
    <w:rsid w:val="00850293"/>
    <w:rsid w:val="0085097D"/>
    <w:rsid w:val="00851279"/>
    <w:rsid w:val="008519AA"/>
    <w:rsid w:val="0085210F"/>
    <w:rsid w:val="0085219B"/>
    <w:rsid w:val="00852287"/>
    <w:rsid w:val="008526FC"/>
    <w:rsid w:val="00853091"/>
    <w:rsid w:val="00853EB7"/>
    <w:rsid w:val="00854A4B"/>
    <w:rsid w:val="00854A9F"/>
    <w:rsid w:val="00854E06"/>
    <w:rsid w:val="008565D2"/>
    <w:rsid w:val="00856799"/>
    <w:rsid w:val="00856840"/>
    <w:rsid w:val="00856E8A"/>
    <w:rsid w:val="00857FF0"/>
    <w:rsid w:val="00861BD2"/>
    <w:rsid w:val="00863B20"/>
    <w:rsid w:val="00863F2E"/>
    <w:rsid w:val="008640F2"/>
    <w:rsid w:val="00864979"/>
    <w:rsid w:val="00864ED1"/>
    <w:rsid w:val="00865048"/>
    <w:rsid w:val="00865E6E"/>
    <w:rsid w:val="00865F0D"/>
    <w:rsid w:val="00865F41"/>
    <w:rsid w:val="00866AEB"/>
    <w:rsid w:val="0086738A"/>
    <w:rsid w:val="0087023D"/>
    <w:rsid w:val="0087080E"/>
    <w:rsid w:val="00872FC6"/>
    <w:rsid w:val="00873BEF"/>
    <w:rsid w:val="00873EA2"/>
    <w:rsid w:val="00874183"/>
    <w:rsid w:val="008741D7"/>
    <w:rsid w:val="00874532"/>
    <w:rsid w:val="00874BA5"/>
    <w:rsid w:val="00875BD4"/>
    <w:rsid w:val="0087652D"/>
    <w:rsid w:val="00880432"/>
    <w:rsid w:val="00880857"/>
    <w:rsid w:val="00880D7B"/>
    <w:rsid w:val="00880E96"/>
    <w:rsid w:val="0088122D"/>
    <w:rsid w:val="008826CD"/>
    <w:rsid w:val="00882944"/>
    <w:rsid w:val="00882ACE"/>
    <w:rsid w:val="00882C45"/>
    <w:rsid w:val="00883096"/>
    <w:rsid w:val="008834A2"/>
    <w:rsid w:val="008844C4"/>
    <w:rsid w:val="00884760"/>
    <w:rsid w:val="00886371"/>
    <w:rsid w:val="00887A57"/>
    <w:rsid w:val="008908CC"/>
    <w:rsid w:val="008912DB"/>
    <w:rsid w:val="008913C6"/>
    <w:rsid w:val="00894D5F"/>
    <w:rsid w:val="0089570D"/>
    <w:rsid w:val="00896820"/>
    <w:rsid w:val="008976EF"/>
    <w:rsid w:val="00897AF4"/>
    <w:rsid w:val="008A03A4"/>
    <w:rsid w:val="008A04CB"/>
    <w:rsid w:val="008A1BA9"/>
    <w:rsid w:val="008A1BBE"/>
    <w:rsid w:val="008A286C"/>
    <w:rsid w:val="008A2BE0"/>
    <w:rsid w:val="008A3A91"/>
    <w:rsid w:val="008A4F00"/>
    <w:rsid w:val="008A523B"/>
    <w:rsid w:val="008A5DBD"/>
    <w:rsid w:val="008A6474"/>
    <w:rsid w:val="008A66D7"/>
    <w:rsid w:val="008A74A0"/>
    <w:rsid w:val="008B00D7"/>
    <w:rsid w:val="008B0143"/>
    <w:rsid w:val="008B0A56"/>
    <w:rsid w:val="008B0D64"/>
    <w:rsid w:val="008B175E"/>
    <w:rsid w:val="008B19DE"/>
    <w:rsid w:val="008B1EC7"/>
    <w:rsid w:val="008B2C63"/>
    <w:rsid w:val="008B2EC1"/>
    <w:rsid w:val="008B34C4"/>
    <w:rsid w:val="008B4E96"/>
    <w:rsid w:val="008B57C4"/>
    <w:rsid w:val="008B5897"/>
    <w:rsid w:val="008B5F8D"/>
    <w:rsid w:val="008B6BFB"/>
    <w:rsid w:val="008B6FD9"/>
    <w:rsid w:val="008B7666"/>
    <w:rsid w:val="008C164C"/>
    <w:rsid w:val="008C22DF"/>
    <w:rsid w:val="008C35B8"/>
    <w:rsid w:val="008C5406"/>
    <w:rsid w:val="008C6A05"/>
    <w:rsid w:val="008C6D62"/>
    <w:rsid w:val="008C6E28"/>
    <w:rsid w:val="008D0BAB"/>
    <w:rsid w:val="008D1976"/>
    <w:rsid w:val="008D1BEE"/>
    <w:rsid w:val="008D26E4"/>
    <w:rsid w:val="008D28DA"/>
    <w:rsid w:val="008D2D6F"/>
    <w:rsid w:val="008D49A7"/>
    <w:rsid w:val="008D5245"/>
    <w:rsid w:val="008D64FB"/>
    <w:rsid w:val="008D6E5F"/>
    <w:rsid w:val="008D6EB8"/>
    <w:rsid w:val="008D6F48"/>
    <w:rsid w:val="008D772D"/>
    <w:rsid w:val="008E05E3"/>
    <w:rsid w:val="008E0828"/>
    <w:rsid w:val="008E16E9"/>
    <w:rsid w:val="008E1C05"/>
    <w:rsid w:val="008E2E41"/>
    <w:rsid w:val="008E348E"/>
    <w:rsid w:val="008E3888"/>
    <w:rsid w:val="008E4027"/>
    <w:rsid w:val="008E4743"/>
    <w:rsid w:val="008E4FEA"/>
    <w:rsid w:val="008E577C"/>
    <w:rsid w:val="008E5E17"/>
    <w:rsid w:val="008E60AC"/>
    <w:rsid w:val="008E6734"/>
    <w:rsid w:val="008E7BDF"/>
    <w:rsid w:val="008F087D"/>
    <w:rsid w:val="008F164E"/>
    <w:rsid w:val="008F1BB2"/>
    <w:rsid w:val="008F1E94"/>
    <w:rsid w:val="008F20B6"/>
    <w:rsid w:val="008F26CE"/>
    <w:rsid w:val="008F2CD7"/>
    <w:rsid w:val="008F3239"/>
    <w:rsid w:val="008F3CCF"/>
    <w:rsid w:val="008F436C"/>
    <w:rsid w:val="008F4E9E"/>
    <w:rsid w:val="008F539E"/>
    <w:rsid w:val="008F5A15"/>
    <w:rsid w:val="008F5B8E"/>
    <w:rsid w:val="008F615F"/>
    <w:rsid w:val="008F694D"/>
    <w:rsid w:val="008F6ADD"/>
    <w:rsid w:val="008F71BE"/>
    <w:rsid w:val="008F7228"/>
    <w:rsid w:val="00900A7F"/>
    <w:rsid w:val="0090122B"/>
    <w:rsid w:val="00901363"/>
    <w:rsid w:val="00902195"/>
    <w:rsid w:val="009021C9"/>
    <w:rsid w:val="00902984"/>
    <w:rsid w:val="00903EE5"/>
    <w:rsid w:val="009043E2"/>
    <w:rsid w:val="009044E6"/>
    <w:rsid w:val="009045E4"/>
    <w:rsid w:val="0090514D"/>
    <w:rsid w:val="00905394"/>
    <w:rsid w:val="00905DF9"/>
    <w:rsid w:val="009068A6"/>
    <w:rsid w:val="009076C6"/>
    <w:rsid w:val="00907BFB"/>
    <w:rsid w:val="00907D42"/>
    <w:rsid w:val="00910378"/>
    <w:rsid w:val="00910A22"/>
    <w:rsid w:val="00911316"/>
    <w:rsid w:val="00911982"/>
    <w:rsid w:val="00911D00"/>
    <w:rsid w:val="00911E42"/>
    <w:rsid w:val="009139F4"/>
    <w:rsid w:val="00914D8C"/>
    <w:rsid w:val="00914DF4"/>
    <w:rsid w:val="00915024"/>
    <w:rsid w:val="0091528E"/>
    <w:rsid w:val="009158F6"/>
    <w:rsid w:val="009177E8"/>
    <w:rsid w:val="00917E1F"/>
    <w:rsid w:val="00917F96"/>
    <w:rsid w:val="00920470"/>
    <w:rsid w:val="00921D00"/>
    <w:rsid w:val="00922A7F"/>
    <w:rsid w:val="009233E4"/>
    <w:rsid w:val="0092444C"/>
    <w:rsid w:val="0092481D"/>
    <w:rsid w:val="00924870"/>
    <w:rsid w:val="00924A07"/>
    <w:rsid w:val="00925A16"/>
    <w:rsid w:val="009262E1"/>
    <w:rsid w:val="00926673"/>
    <w:rsid w:val="00926D48"/>
    <w:rsid w:val="00927EAF"/>
    <w:rsid w:val="0093304B"/>
    <w:rsid w:val="009334B6"/>
    <w:rsid w:val="009338EF"/>
    <w:rsid w:val="00934D66"/>
    <w:rsid w:val="00934F74"/>
    <w:rsid w:val="00935041"/>
    <w:rsid w:val="00935EA0"/>
    <w:rsid w:val="009368CA"/>
    <w:rsid w:val="00936A43"/>
    <w:rsid w:val="00936DDA"/>
    <w:rsid w:val="00937137"/>
    <w:rsid w:val="009406EA"/>
    <w:rsid w:val="0094103B"/>
    <w:rsid w:val="0094112B"/>
    <w:rsid w:val="00942003"/>
    <w:rsid w:val="0094243F"/>
    <w:rsid w:val="00943DCC"/>
    <w:rsid w:val="0094475A"/>
    <w:rsid w:val="0094518F"/>
    <w:rsid w:val="009457D3"/>
    <w:rsid w:val="00946A80"/>
    <w:rsid w:val="00947B8C"/>
    <w:rsid w:val="00947F01"/>
    <w:rsid w:val="00950158"/>
    <w:rsid w:val="00950AEC"/>
    <w:rsid w:val="0095191B"/>
    <w:rsid w:val="00951F77"/>
    <w:rsid w:val="0095376A"/>
    <w:rsid w:val="009537D6"/>
    <w:rsid w:val="009541E6"/>
    <w:rsid w:val="00954896"/>
    <w:rsid w:val="00956276"/>
    <w:rsid w:val="00956DB2"/>
    <w:rsid w:val="00957DA9"/>
    <w:rsid w:val="009633AC"/>
    <w:rsid w:val="009643FC"/>
    <w:rsid w:val="00964BC8"/>
    <w:rsid w:val="0096588F"/>
    <w:rsid w:val="0096637A"/>
    <w:rsid w:val="0096675F"/>
    <w:rsid w:val="00966F50"/>
    <w:rsid w:val="00967582"/>
    <w:rsid w:val="009720B5"/>
    <w:rsid w:val="009724EB"/>
    <w:rsid w:val="0097347A"/>
    <w:rsid w:val="00973658"/>
    <w:rsid w:val="00974D7D"/>
    <w:rsid w:val="00975AE7"/>
    <w:rsid w:val="009760A5"/>
    <w:rsid w:val="0097624A"/>
    <w:rsid w:val="0097727A"/>
    <w:rsid w:val="00980EFD"/>
    <w:rsid w:val="0098242C"/>
    <w:rsid w:val="0098277F"/>
    <w:rsid w:val="00982F38"/>
    <w:rsid w:val="009835E3"/>
    <w:rsid w:val="009843A7"/>
    <w:rsid w:val="0098482C"/>
    <w:rsid w:val="009859E9"/>
    <w:rsid w:val="009870F9"/>
    <w:rsid w:val="009872F0"/>
    <w:rsid w:val="00987476"/>
    <w:rsid w:val="00987B75"/>
    <w:rsid w:val="00987FF7"/>
    <w:rsid w:val="00990325"/>
    <w:rsid w:val="00990B92"/>
    <w:rsid w:val="00992B6F"/>
    <w:rsid w:val="00992E03"/>
    <w:rsid w:val="00992F64"/>
    <w:rsid w:val="00995A07"/>
    <w:rsid w:val="009962F3"/>
    <w:rsid w:val="009969D8"/>
    <w:rsid w:val="009969E9"/>
    <w:rsid w:val="00996E4F"/>
    <w:rsid w:val="00996E67"/>
    <w:rsid w:val="009A012D"/>
    <w:rsid w:val="009A07DF"/>
    <w:rsid w:val="009A0EC5"/>
    <w:rsid w:val="009A13E2"/>
    <w:rsid w:val="009A1872"/>
    <w:rsid w:val="009A230F"/>
    <w:rsid w:val="009A2EE9"/>
    <w:rsid w:val="009A335D"/>
    <w:rsid w:val="009A3BE0"/>
    <w:rsid w:val="009A3DD0"/>
    <w:rsid w:val="009A5A01"/>
    <w:rsid w:val="009A5A64"/>
    <w:rsid w:val="009A5CA9"/>
    <w:rsid w:val="009A5DB6"/>
    <w:rsid w:val="009B01FB"/>
    <w:rsid w:val="009B06A1"/>
    <w:rsid w:val="009B1422"/>
    <w:rsid w:val="009B14C7"/>
    <w:rsid w:val="009B222A"/>
    <w:rsid w:val="009B284C"/>
    <w:rsid w:val="009B2FE7"/>
    <w:rsid w:val="009B3593"/>
    <w:rsid w:val="009B4A0D"/>
    <w:rsid w:val="009B5B10"/>
    <w:rsid w:val="009B5FA1"/>
    <w:rsid w:val="009B69F6"/>
    <w:rsid w:val="009B78F6"/>
    <w:rsid w:val="009C0CFD"/>
    <w:rsid w:val="009C1573"/>
    <w:rsid w:val="009C1923"/>
    <w:rsid w:val="009C20AF"/>
    <w:rsid w:val="009C367A"/>
    <w:rsid w:val="009C3FC5"/>
    <w:rsid w:val="009C3FE0"/>
    <w:rsid w:val="009C4A6A"/>
    <w:rsid w:val="009C5262"/>
    <w:rsid w:val="009C5C04"/>
    <w:rsid w:val="009D01B1"/>
    <w:rsid w:val="009D0560"/>
    <w:rsid w:val="009D0E51"/>
    <w:rsid w:val="009D123C"/>
    <w:rsid w:val="009D130D"/>
    <w:rsid w:val="009D14ED"/>
    <w:rsid w:val="009D1BB6"/>
    <w:rsid w:val="009D1F1E"/>
    <w:rsid w:val="009D21C6"/>
    <w:rsid w:val="009D2308"/>
    <w:rsid w:val="009D26BF"/>
    <w:rsid w:val="009D291E"/>
    <w:rsid w:val="009D2E3B"/>
    <w:rsid w:val="009D2F0A"/>
    <w:rsid w:val="009D2F11"/>
    <w:rsid w:val="009D4287"/>
    <w:rsid w:val="009D43B3"/>
    <w:rsid w:val="009D46C8"/>
    <w:rsid w:val="009D49E9"/>
    <w:rsid w:val="009D4A05"/>
    <w:rsid w:val="009D61C0"/>
    <w:rsid w:val="009D6260"/>
    <w:rsid w:val="009D797C"/>
    <w:rsid w:val="009D7A4C"/>
    <w:rsid w:val="009D7A9F"/>
    <w:rsid w:val="009D7D11"/>
    <w:rsid w:val="009E0B54"/>
    <w:rsid w:val="009E233C"/>
    <w:rsid w:val="009E2638"/>
    <w:rsid w:val="009E2A26"/>
    <w:rsid w:val="009E2F29"/>
    <w:rsid w:val="009E380B"/>
    <w:rsid w:val="009E3C16"/>
    <w:rsid w:val="009E46B3"/>
    <w:rsid w:val="009E46EE"/>
    <w:rsid w:val="009E4B44"/>
    <w:rsid w:val="009E58C0"/>
    <w:rsid w:val="009E5AF5"/>
    <w:rsid w:val="009E6F3C"/>
    <w:rsid w:val="009E71CC"/>
    <w:rsid w:val="009F0060"/>
    <w:rsid w:val="009F00FA"/>
    <w:rsid w:val="009F165A"/>
    <w:rsid w:val="009F26D2"/>
    <w:rsid w:val="009F496D"/>
    <w:rsid w:val="009F4B89"/>
    <w:rsid w:val="009F4FBC"/>
    <w:rsid w:val="009F5B2B"/>
    <w:rsid w:val="009F6098"/>
    <w:rsid w:val="009F6914"/>
    <w:rsid w:val="009F7AB3"/>
    <w:rsid w:val="00A000C7"/>
    <w:rsid w:val="00A00171"/>
    <w:rsid w:val="00A00783"/>
    <w:rsid w:val="00A00C39"/>
    <w:rsid w:val="00A00C9D"/>
    <w:rsid w:val="00A01FE7"/>
    <w:rsid w:val="00A033CC"/>
    <w:rsid w:val="00A03C39"/>
    <w:rsid w:val="00A04400"/>
    <w:rsid w:val="00A052F1"/>
    <w:rsid w:val="00A05F2F"/>
    <w:rsid w:val="00A067C9"/>
    <w:rsid w:val="00A10204"/>
    <w:rsid w:val="00A10261"/>
    <w:rsid w:val="00A12859"/>
    <w:rsid w:val="00A12EA4"/>
    <w:rsid w:val="00A13A52"/>
    <w:rsid w:val="00A13FEE"/>
    <w:rsid w:val="00A142EB"/>
    <w:rsid w:val="00A14B1D"/>
    <w:rsid w:val="00A15581"/>
    <w:rsid w:val="00A158D8"/>
    <w:rsid w:val="00A161AE"/>
    <w:rsid w:val="00A16942"/>
    <w:rsid w:val="00A170B8"/>
    <w:rsid w:val="00A20F8C"/>
    <w:rsid w:val="00A21245"/>
    <w:rsid w:val="00A215CB"/>
    <w:rsid w:val="00A21E4D"/>
    <w:rsid w:val="00A21FA9"/>
    <w:rsid w:val="00A22038"/>
    <w:rsid w:val="00A22468"/>
    <w:rsid w:val="00A23CF8"/>
    <w:rsid w:val="00A23CF9"/>
    <w:rsid w:val="00A24022"/>
    <w:rsid w:val="00A245DC"/>
    <w:rsid w:val="00A24BB0"/>
    <w:rsid w:val="00A250A2"/>
    <w:rsid w:val="00A253F3"/>
    <w:rsid w:val="00A25C60"/>
    <w:rsid w:val="00A26192"/>
    <w:rsid w:val="00A26794"/>
    <w:rsid w:val="00A269BC"/>
    <w:rsid w:val="00A26F24"/>
    <w:rsid w:val="00A30484"/>
    <w:rsid w:val="00A3088E"/>
    <w:rsid w:val="00A30A31"/>
    <w:rsid w:val="00A311C4"/>
    <w:rsid w:val="00A31C08"/>
    <w:rsid w:val="00A333E4"/>
    <w:rsid w:val="00A33D03"/>
    <w:rsid w:val="00A34301"/>
    <w:rsid w:val="00A34471"/>
    <w:rsid w:val="00A348DE"/>
    <w:rsid w:val="00A35618"/>
    <w:rsid w:val="00A35D42"/>
    <w:rsid w:val="00A369C8"/>
    <w:rsid w:val="00A37A42"/>
    <w:rsid w:val="00A41465"/>
    <w:rsid w:val="00A41F5A"/>
    <w:rsid w:val="00A42C37"/>
    <w:rsid w:val="00A43447"/>
    <w:rsid w:val="00A43808"/>
    <w:rsid w:val="00A43AD5"/>
    <w:rsid w:val="00A43B72"/>
    <w:rsid w:val="00A44F44"/>
    <w:rsid w:val="00A456B4"/>
    <w:rsid w:val="00A47300"/>
    <w:rsid w:val="00A47DA5"/>
    <w:rsid w:val="00A50D4B"/>
    <w:rsid w:val="00A5157F"/>
    <w:rsid w:val="00A5292E"/>
    <w:rsid w:val="00A53290"/>
    <w:rsid w:val="00A54327"/>
    <w:rsid w:val="00A5558A"/>
    <w:rsid w:val="00A55E06"/>
    <w:rsid w:val="00A56158"/>
    <w:rsid w:val="00A562AE"/>
    <w:rsid w:val="00A56985"/>
    <w:rsid w:val="00A60249"/>
    <w:rsid w:val="00A602CC"/>
    <w:rsid w:val="00A60DAE"/>
    <w:rsid w:val="00A6117B"/>
    <w:rsid w:val="00A61F4C"/>
    <w:rsid w:val="00A6226E"/>
    <w:rsid w:val="00A6231E"/>
    <w:rsid w:val="00A6252D"/>
    <w:rsid w:val="00A637E3"/>
    <w:rsid w:val="00A63CF9"/>
    <w:rsid w:val="00A65148"/>
    <w:rsid w:val="00A65A8E"/>
    <w:rsid w:val="00A6633F"/>
    <w:rsid w:val="00A66947"/>
    <w:rsid w:val="00A6744D"/>
    <w:rsid w:val="00A67A13"/>
    <w:rsid w:val="00A67C90"/>
    <w:rsid w:val="00A67E76"/>
    <w:rsid w:val="00A70508"/>
    <w:rsid w:val="00A71229"/>
    <w:rsid w:val="00A718A4"/>
    <w:rsid w:val="00A72CC3"/>
    <w:rsid w:val="00A72DD6"/>
    <w:rsid w:val="00A74F6A"/>
    <w:rsid w:val="00A75A1B"/>
    <w:rsid w:val="00A77A89"/>
    <w:rsid w:val="00A77BD3"/>
    <w:rsid w:val="00A806DF"/>
    <w:rsid w:val="00A81AE7"/>
    <w:rsid w:val="00A8228E"/>
    <w:rsid w:val="00A8243C"/>
    <w:rsid w:val="00A82C3F"/>
    <w:rsid w:val="00A83282"/>
    <w:rsid w:val="00A833A9"/>
    <w:rsid w:val="00A84B41"/>
    <w:rsid w:val="00A85A87"/>
    <w:rsid w:val="00A86197"/>
    <w:rsid w:val="00A869CE"/>
    <w:rsid w:val="00A875E8"/>
    <w:rsid w:val="00A92221"/>
    <w:rsid w:val="00A93B0C"/>
    <w:rsid w:val="00A93B12"/>
    <w:rsid w:val="00A93C5F"/>
    <w:rsid w:val="00A95D3E"/>
    <w:rsid w:val="00A96247"/>
    <w:rsid w:val="00A96D71"/>
    <w:rsid w:val="00A973D9"/>
    <w:rsid w:val="00A97E04"/>
    <w:rsid w:val="00AA046E"/>
    <w:rsid w:val="00AA09CB"/>
    <w:rsid w:val="00AA110E"/>
    <w:rsid w:val="00AA25C8"/>
    <w:rsid w:val="00AA2C58"/>
    <w:rsid w:val="00AA3CCA"/>
    <w:rsid w:val="00AA5084"/>
    <w:rsid w:val="00AA6497"/>
    <w:rsid w:val="00AA6FA0"/>
    <w:rsid w:val="00AA79B0"/>
    <w:rsid w:val="00AA7B2C"/>
    <w:rsid w:val="00AB050B"/>
    <w:rsid w:val="00AB089A"/>
    <w:rsid w:val="00AB10C4"/>
    <w:rsid w:val="00AB1165"/>
    <w:rsid w:val="00AB221A"/>
    <w:rsid w:val="00AB2A9C"/>
    <w:rsid w:val="00AB30D3"/>
    <w:rsid w:val="00AB40CC"/>
    <w:rsid w:val="00AB4706"/>
    <w:rsid w:val="00AB480E"/>
    <w:rsid w:val="00AB4EB6"/>
    <w:rsid w:val="00AB5009"/>
    <w:rsid w:val="00AB512D"/>
    <w:rsid w:val="00AB53BB"/>
    <w:rsid w:val="00AB5D99"/>
    <w:rsid w:val="00AB606B"/>
    <w:rsid w:val="00AC08FA"/>
    <w:rsid w:val="00AC0AE8"/>
    <w:rsid w:val="00AC137F"/>
    <w:rsid w:val="00AC2418"/>
    <w:rsid w:val="00AC2B1D"/>
    <w:rsid w:val="00AC30C6"/>
    <w:rsid w:val="00AC470D"/>
    <w:rsid w:val="00AC513A"/>
    <w:rsid w:val="00AC58C3"/>
    <w:rsid w:val="00AC6113"/>
    <w:rsid w:val="00AC749A"/>
    <w:rsid w:val="00AC7A82"/>
    <w:rsid w:val="00AC7CE8"/>
    <w:rsid w:val="00AD0095"/>
    <w:rsid w:val="00AD0B68"/>
    <w:rsid w:val="00AD25DD"/>
    <w:rsid w:val="00AD26E0"/>
    <w:rsid w:val="00AD26EB"/>
    <w:rsid w:val="00AD3CAD"/>
    <w:rsid w:val="00AD3DB1"/>
    <w:rsid w:val="00AD4663"/>
    <w:rsid w:val="00AD493C"/>
    <w:rsid w:val="00AD49F2"/>
    <w:rsid w:val="00AD6462"/>
    <w:rsid w:val="00AD7E6C"/>
    <w:rsid w:val="00AE1223"/>
    <w:rsid w:val="00AE300A"/>
    <w:rsid w:val="00AE3999"/>
    <w:rsid w:val="00AE3A6A"/>
    <w:rsid w:val="00AE3EA9"/>
    <w:rsid w:val="00AE3F38"/>
    <w:rsid w:val="00AE4B52"/>
    <w:rsid w:val="00AE5A6A"/>
    <w:rsid w:val="00AE5DC4"/>
    <w:rsid w:val="00AE5DCC"/>
    <w:rsid w:val="00AE5E5E"/>
    <w:rsid w:val="00AE6AAA"/>
    <w:rsid w:val="00AF0C55"/>
    <w:rsid w:val="00AF17E8"/>
    <w:rsid w:val="00AF181B"/>
    <w:rsid w:val="00AF1855"/>
    <w:rsid w:val="00AF22DB"/>
    <w:rsid w:val="00AF28D6"/>
    <w:rsid w:val="00AF29A8"/>
    <w:rsid w:val="00AF39F3"/>
    <w:rsid w:val="00AF4AD9"/>
    <w:rsid w:val="00AF4F1A"/>
    <w:rsid w:val="00AF5714"/>
    <w:rsid w:val="00AF5B82"/>
    <w:rsid w:val="00B00959"/>
    <w:rsid w:val="00B00AEE"/>
    <w:rsid w:val="00B018FF"/>
    <w:rsid w:val="00B0298D"/>
    <w:rsid w:val="00B03717"/>
    <w:rsid w:val="00B04255"/>
    <w:rsid w:val="00B0507D"/>
    <w:rsid w:val="00B051EB"/>
    <w:rsid w:val="00B110E4"/>
    <w:rsid w:val="00B12F82"/>
    <w:rsid w:val="00B131A5"/>
    <w:rsid w:val="00B13237"/>
    <w:rsid w:val="00B132F8"/>
    <w:rsid w:val="00B139CD"/>
    <w:rsid w:val="00B14765"/>
    <w:rsid w:val="00B15068"/>
    <w:rsid w:val="00B153F4"/>
    <w:rsid w:val="00B15BE2"/>
    <w:rsid w:val="00B15F25"/>
    <w:rsid w:val="00B15F2F"/>
    <w:rsid w:val="00B16858"/>
    <w:rsid w:val="00B16F65"/>
    <w:rsid w:val="00B16FD6"/>
    <w:rsid w:val="00B2051E"/>
    <w:rsid w:val="00B20B9F"/>
    <w:rsid w:val="00B214E0"/>
    <w:rsid w:val="00B21DEB"/>
    <w:rsid w:val="00B224C6"/>
    <w:rsid w:val="00B22CDA"/>
    <w:rsid w:val="00B240B0"/>
    <w:rsid w:val="00B254B6"/>
    <w:rsid w:val="00B259BE"/>
    <w:rsid w:val="00B25A4E"/>
    <w:rsid w:val="00B25CCC"/>
    <w:rsid w:val="00B269EE"/>
    <w:rsid w:val="00B3011D"/>
    <w:rsid w:val="00B31CD4"/>
    <w:rsid w:val="00B31DC5"/>
    <w:rsid w:val="00B32F7E"/>
    <w:rsid w:val="00B3346C"/>
    <w:rsid w:val="00B3390C"/>
    <w:rsid w:val="00B3433D"/>
    <w:rsid w:val="00B34F35"/>
    <w:rsid w:val="00B3607E"/>
    <w:rsid w:val="00B366D0"/>
    <w:rsid w:val="00B368DE"/>
    <w:rsid w:val="00B36F02"/>
    <w:rsid w:val="00B37364"/>
    <w:rsid w:val="00B3756E"/>
    <w:rsid w:val="00B40E39"/>
    <w:rsid w:val="00B4135F"/>
    <w:rsid w:val="00B4163E"/>
    <w:rsid w:val="00B4288F"/>
    <w:rsid w:val="00B42F6A"/>
    <w:rsid w:val="00B43007"/>
    <w:rsid w:val="00B43EDC"/>
    <w:rsid w:val="00B440DE"/>
    <w:rsid w:val="00B4426C"/>
    <w:rsid w:val="00B44C65"/>
    <w:rsid w:val="00B451EA"/>
    <w:rsid w:val="00B4547E"/>
    <w:rsid w:val="00B4564A"/>
    <w:rsid w:val="00B465FA"/>
    <w:rsid w:val="00B46E60"/>
    <w:rsid w:val="00B4729F"/>
    <w:rsid w:val="00B477A1"/>
    <w:rsid w:val="00B47A6B"/>
    <w:rsid w:val="00B50841"/>
    <w:rsid w:val="00B50942"/>
    <w:rsid w:val="00B513E5"/>
    <w:rsid w:val="00B51C74"/>
    <w:rsid w:val="00B5216A"/>
    <w:rsid w:val="00B5302D"/>
    <w:rsid w:val="00B54406"/>
    <w:rsid w:val="00B54486"/>
    <w:rsid w:val="00B5510B"/>
    <w:rsid w:val="00B55DB1"/>
    <w:rsid w:val="00B55DE5"/>
    <w:rsid w:val="00B56952"/>
    <w:rsid w:val="00B56C0B"/>
    <w:rsid w:val="00B57E78"/>
    <w:rsid w:val="00B60B0D"/>
    <w:rsid w:val="00B614F4"/>
    <w:rsid w:val="00B617DD"/>
    <w:rsid w:val="00B61F76"/>
    <w:rsid w:val="00B62071"/>
    <w:rsid w:val="00B6216A"/>
    <w:rsid w:val="00B6291E"/>
    <w:rsid w:val="00B63018"/>
    <w:rsid w:val="00B634F0"/>
    <w:rsid w:val="00B64797"/>
    <w:rsid w:val="00B66DAA"/>
    <w:rsid w:val="00B70D1A"/>
    <w:rsid w:val="00B710AF"/>
    <w:rsid w:val="00B71A5D"/>
    <w:rsid w:val="00B71C43"/>
    <w:rsid w:val="00B71DA4"/>
    <w:rsid w:val="00B725F0"/>
    <w:rsid w:val="00B735A0"/>
    <w:rsid w:val="00B73721"/>
    <w:rsid w:val="00B7456C"/>
    <w:rsid w:val="00B74B71"/>
    <w:rsid w:val="00B75013"/>
    <w:rsid w:val="00B750B7"/>
    <w:rsid w:val="00B76541"/>
    <w:rsid w:val="00B777C6"/>
    <w:rsid w:val="00B77A7A"/>
    <w:rsid w:val="00B77B28"/>
    <w:rsid w:val="00B8023E"/>
    <w:rsid w:val="00B8074E"/>
    <w:rsid w:val="00B809AE"/>
    <w:rsid w:val="00B81B14"/>
    <w:rsid w:val="00B81F0E"/>
    <w:rsid w:val="00B83047"/>
    <w:rsid w:val="00B84270"/>
    <w:rsid w:val="00B84A38"/>
    <w:rsid w:val="00B84CF4"/>
    <w:rsid w:val="00B8515D"/>
    <w:rsid w:val="00B90E77"/>
    <w:rsid w:val="00B91646"/>
    <w:rsid w:val="00B91E10"/>
    <w:rsid w:val="00B93F4E"/>
    <w:rsid w:val="00B94389"/>
    <w:rsid w:val="00B948FF"/>
    <w:rsid w:val="00B94CA7"/>
    <w:rsid w:val="00B9576A"/>
    <w:rsid w:val="00B95AED"/>
    <w:rsid w:val="00B962B1"/>
    <w:rsid w:val="00B962DC"/>
    <w:rsid w:val="00B96CA1"/>
    <w:rsid w:val="00B976BC"/>
    <w:rsid w:val="00B97873"/>
    <w:rsid w:val="00B97F73"/>
    <w:rsid w:val="00BA01E1"/>
    <w:rsid w:val="00BA05F0"/>
    <w:rsid w:val="00BA0DF0"/>
    <w:rsid w:val="00BA299A"/>
    <w:rsid w:val="00BA29D8"/>
    <w:rsid w:val="00BA2DEA"/>
    <w:rsid w:val="00BA3BF8"/>
    <w:rsid w:val="00BA4014"/>
    <w:rsid w:val="00BA5594"/>
    <w:rsid w:val="00BA5FC8"/>
    <w:rsid w:val="00BA6146"/>
    <w:rsid w:val="00BA7276"/>
    <w:rsid w:val="00BA79E9"/>
    <w:rsid w:val="00BA7AAB"/>
    <w:rsid w:val="00BA7E3B"/>
    <w:rsid w:val="00BB01AA"/>
    <w:rsid w:val="00BB02BF"/>
    <w:rsid w:val="00BB3AAE"/>
    <w:rsid w:val="00BB3E79"/>
    <w:rsid w:val="00BB4574"/>
    <w:rsid w:val="00BB4A1C"/>
    <w:rsid w:val="00BB4FAB"/>
    <w:rsid w:val="00BB5E79"/>
    <w:rsid w:val="00BB5EE8"/>
    <w:rsid w:val="00BB6AA7"/>
    <w:rsid w:val="00BB6FF4"/>
    <w:rsid w:val="00BB706E"/>
    <w:rsid w:val="00BB767B"/>
    <w:rsid w:val="00BB7884"/>
    <w:rsid w:val="00BC035A"/>
    <w:rsid w:val="00BC05CE"/>
    <w:rsid w:val="00BC05E9"/>
    <w:rsid w:val="00BC079C"/>
    <w:rsid w:val="00BC0857"/>
    <w:rsid w:val="00BC08CB"/>
    <w:rsid w:val="00BC09FC"/>
    <w:rsid w:val="00BC0BE5"/>
    <w:rsid w:val="00BC111B"/>
    <w:rsid w:val="00BC12B8"/>
    <w:rsid w:val="00BC2D55"/>
    <w:rsid w:val="00BC38D0"/>
    <w:rsid w:val="00BC390F"/>
    <w:rsid w:val="00BC3FC3"/>
    <w:rsid w:val="00BC4084"/>
    <w:rsid w:val="00BC40D1"/>
    <w:rsid w:val="00BC41EC"/>
    <w:rsid w:val="00BC4578"/>
    <w:rsid w:val="00BC4BC8"/>
    <w:rsid w:val="00BC4D31"/>
    <w:rsid w:val="00BC541A"/>
    <w:rsid w:val="00BC59DF"/>
    <w:rsid w:val="00BC5DD8"/>
    <w:rsid w:val="00BC628B"/>
    <w:rsid w:val="00BC755F"/>
    <w:rsid w:val="00BC7795"/>
    <w:rsid w:val="00BC7F97"/>
    <w:rsid w:val="00BD01D9"/>
    <w:rsid w:val="00BD11FB"/>
    <w:rsid w:val="00BD1C85"/>
    <w:rsid w:val="00BD23D8"/>
    <w:rsid w:val="00BD3521"/>
    <w:rsid w:val="00BD4438"/>
    <w:rsid w:val="00BD4F58"/>
    <w:rsid w:val="00BD57F9"/>
    <w:rsid w:val="00BD704F"/>
    <w:rsid w:val="00BD7F69"/>
    <w:rsid w:val="00BE0252"/>
    <w:rsid w:val="00BE06A1"/>
    <w:rsid w:val="00BE12E3"/>
    <w:rsid w:val="00BE1620"/>
    <w:rsid w:val="00BE176C"/>
    <w:rsid w:val="00BE4C0E"/>
    <w:rsid w:val="00BE4E1F"/>
    <w:rsid w:val="00BE72D5"/>
    <w:rsid w:val="00BE7BCE"/>
    <w:rsid w:val="00BE7D1D"/>
    <w:rsid w:val="00BF0401"/>
    <w:rsid w:val="00BF0451"/>
    <w:rsid w:val="00BF0C18"/>
    <w:rsid w:val="00BF1364"/>
    <w:rsid w:val="00BF24EE"/>
    <w:rsid w:val="00BF29B9"/>
    <w:rsid w:val="00BF3100"/>
    <w:rsid w:val="00BF31BB"/>
    <w:rsid w:val="00BF49A4"/>
    <w:rsid w:val="00BF4D99"/>
    <w:rsid w:val="00BF51A2"/>
    <w:rsid w:val="00BF5AAD"/>
    <w:rsid w:val="00BF68FD"/>
    <w:rsid w:val="00BF6B00"/>
    <w:rsid w:val="00BF7A6D"/>
    <w:rsid w:val="00BF7B0C"/>
    <w:rsid w:val="00C024B7"/>
    <w:rsid w:val="00C02F8C"/>
    <w:rsid w:val="00C03FD0"/>
    <w:rsid w:val="00C044BB"/>
    <w:rsid w:val="00C047E8"/>
    <w:rsid w:val="00C05C43"/>
    <w:rsid w:val="00C06B0B"/>
    <w:rsid w:val="00C073C1"/>
    <w:rsid w:val="00C07F3A"/>
    <w:rsid w:val="00C10139"/>
    <w:rsid w:val="00C11407"/>
    <w:rsid w:val="00C11C3B"/>
    <w:rsid w:val="00C11E5C"/>
    <w:rsid w:val="00C12F9E"/>
    <w:rsid w:val="00C13241"/>
    <w:rsid w:val="00C135C6"/>
    <w:rsid w:val="00C13D40"/>
    <w:rsid w:val="00C13D62"/>
    <w:rsid w:val="00C153B0"/>
    <w:rsid w:val="00C15AB0"/>
    <w:rsid w:val="00C16E3F"/>
    <w:rsid w:val="00C1762B"/>
    <w:rsid w:val="00C20852"/>
    <w:rsid w:val="00C20A5A"/>
    <w:rsid w:val="00C20D1E"/>
    <w:rsid w:val="00C20D4A"/>
    <w:rsid w:val="00C20EFB"/>
    <w:rsid w:val="00C210A6"/>
    <w:rsid w:val="00C224B1"/>
    <w:rsid w:val="00C227E0"/>
    <w:rsid w:val="00C22A8A"/>
    <w:rsid w:val="00C23181"/>
    <w:rsid w:val="00C23ED6"/>
    <w:rsid w:val="00C251BC"/>
    <w:rsid w:val="00C252AF"/>
    <w:rsid w:val="00C26373"/>
    <w:rsid w:val="00C2700D"/>
    <w:rsid w:val="00C2704D"/>
    <w:rsid w:val="00C27413"/>
    <w:rsid w:val="00C30091"/>
    <w:rsid w:val="00C303DB"/>
    <w:rsid w:val="00C31864"/>
    <w:rsid w:val="00C31BA1"/>
    <w:rsid w:val="00C324C2"/>
    <w:rsid w:val="00C32A26"/>
    <w:rsid w:val="00C3333E"/>
    <w:rsid w:val="00C3493E"/>
    <w:rsid w:val="00C34A32"/>
    <w:rsid w:val="00C34B21"/>
    <w:rsid w:val="00C366F0"/>
    <w:rsid w:val="00C36955"/>
    <w:rsid w:val="00C374BA"/>
    <w:rsid w:val="00C40536"/>
    <w:rsid w:val="00C406BB"/>
    <w:rsid w:val="00C40F2D"/>
    <w:rsid w:val="00C41E2E"/>
    <w:rsid w:val="00C422D4"/>
    <w:rsid w:val="00C42495"/>
    <w:rsid w:val="00C42F28"/>
    <w:rsid w:val="00C433DF"/>
    <w:rsid w:val="00C444B1"/>
    <w:rsid w:val="00C44C4E"/>
    <w:rsid w:val="00C44DCC"/>
    <w:rsid w:val="00C44E64"/>
    <w:rsid w:val="00C4578F"/>
    <w:rsid w:val="00C45852"/>
    <w:rsid w:val="00C46AF0"/>
    <w:rsid w:val="00C4746B"/>
    <w:rsid w:val="00C47829"/>
    <w:rsid w:val="00C50C6F"/>
    <w:rsid w:val="00C50FED"/>
    <w:rsid w:val="00C51488"/>
    <w:rsid w:val="00C518B7"/>
    <w:rsid w:val="00C521BA"/>
    <w:rsid w:val="00C539A2"/>
    <w:rsid w:val="00C5453F"/>
    <w:rsid w:val="00C547C5"/>
    <w:rsid w:val="00C54C10"/>
    <w:rsid w:val="00C54C42"/>
    <w:rsid w:val="00C551BA"/>
    <w:rsid w:val="00C55B12"/>
    <w:rsid w:val="00C55D6E"/>
    <w:rsid w:val="00C55D8A"/>
    <w:rsid w:val="00C5655D"/>
    <w:rsid w:val="00C56983"/>
    <w:rsid w:val="00C570E2"/>
    <w:rsid w:val="00C577C3"/>
    <w:rsid w:val="00C60363"/>
    <w:rsid w:val="00C603CE"/>
    <w:rsid w:val="00C61C8D"/>
    <w:rsid w:val="00C61C9A"/>
    <w:rsid w:val="00C61F77"/>
    <w:rsid w:val="00C626BB"/>
    <w:rsid w:val="00C63108"/>
    <w:rsid w:val="00C631D5"/>
    <w:rsid w:val="00C6374E"/>
    <w:rsid w:val="00C63840"/>
    <w:rsid w:val="00C63942"/>
    <w:rsid w:val="00C644EF"/>
    <w:rsid w:val="00C64AC8"/>
    <w:rsid w:val="00C657CF"/>
    <w:rsid w:val="00C65DDE"/>
    <w:rsid w:val="00C65F38"/>
    <w:rsid w:val="00C668B7"/>
    <w:rsid w:val="00C668EF"/>
    <w:rsid w:val="00C7220E"/>
    <w:rsid w:val="00C73327"/>
    <w:rsid w:val="00C73519"/>
    <w:rsid w:val="00C74BCB"/>
    <w:rsid w:val="00C754AB"/>
    <w:rsid w:val="00C7710D"/>
    <w:rsid w:val="00C802D7"/>
    <w:rsid w:val="00C804A9"/>
    <w:rsid w:val="00C80D2E"/>
    <w:rsid w:val="00C81848"/>
    <w:rsid w:val="00C81BC9"/>
    <w:rsid w:val="00C82C01"/>
    <w:rsid w:val="00C84B9A"/>
    <w:rsid w:val="00C853F4"/>
    <w:rsid w:val="00C85F88"/>
    <w:rsid w:val="00C861B0"/>
    <w:rsid w:val="00C8635D"/>
    <w:rsid w:val="00C86E89"/>
    <w:rsid w:val="00C872A7"/>
    <w:rsid w:val="00C87E01"/>
    <w:rsid w:val="00C87F30"/>
    <w:rsid w:val="00C92D8C"/>
    <w:rsid w:val="00C93658"/>
    <w:rsid w:val="00C937A2"/>
    <w:rsid w:val="00C93CFC"/>
    <w:rsid w:val="00C9581E"/>
    <w:rsid w:val="00C96008"/>
    <w:rsid w:val="00C962E4"/>
    <w:rsid w:val="00C96339"/>
    <w:rsid w:val="00C96B27"/>
    <w:rsid w:val="00C96EDB"/>
    <w:rsid w:val="00C970E5"/>
    <w:rsid w:val="00C97F50"/>
    <w:rsid w:val="00CA0408"/>
    <w:rsid w:val="00CA09F5"/>
    <w:rsid w:val="00CA0C3F"/>
    <w:rsid w:val="00CA1535"/>
    <w:rsid w:val="00CA1731"/>
    <w:rsid w:val="00CA201E"/>
    <w:rsid w:val="00CA240D"/>
    <w:rsid w:val="00CA2742"/>
    <w:rsid w:val="00CA2B95"/>
    <w:rsid w:val="00CA3B0A"/>
    <w:rsid w:val="00CA4C2A"/>
    <w:rsid w:val="00CA4F13"/>
    <w:rsid w:val="00CA71D8"/>
    <w:rsid w:val="00CA7564"/>
    <w:rsid w:val="00CA7620"/>
    <w:rsid w:val="00CA7B6C"/>
    <w:rsid w:val="00CB00D9"/>
    <w:rsid w:val="00CB09C4"/>
    <w:rsid w:val="00CB0F5A"/>
    <w:rsid w:val="00CB143B"/>
    <w:rsid w:val="00CB1845"/>
    <w:rsid w:val="00CB1C71"/>
    <w:rsid w:val="00CB2275"/>
    <w:rsid w:val="00CB2D62"/>
    <w:rsid w:val="00CB2D91"/>
    <w:rsid w:val="00CB4121"/>
    <w:rsid w:val="00CB4345"/>
    <w:rsid w:val="00CB43BA"/>
    <w:rsid w:val="00CB4B8B"/>
    <w:rsid w:val="00CB4D68"/>
    <w:rsid w:val="00CB4EE5"/>
    <w:rsid w:val="00CB55B1"/>
    <w:rsid w:val="00CB5745"/>
    <w:rsid w:val="00CB6C20"/>
    <w:rsid w:val="00CB71B0"/>
    <w:rsid w:val="00CB7424"/>
    <w:rsid w:val="00CB79F2"/>
    <w:rsid w:val="00CB7AE6"/>
    <w:rsid w:val="00CB7F6D"/>
    <w:rsid w:val="00CC018F"/>
    <w:rsid w:val="00CC0C14"/>
    <w:rsid w:val="00CC1480"/>
    <w:rsid w:val="00CC2829"/>
    <w:rsid w:val="00CC2954"/>
    <w:rsid w:val="00CC52D8"/>
    <w:rsid w:val="00CC59CA"/>
    <w:rsid w:val="00CC5F32"/>
    <w:rsid w:val="00CC64DD"/>
    <w:rsid w:val="00CC6DA9"/>
    <w:rsid w:val="00CC7857"/>
    <w:rsid w:val="00CC7F70"/>
    <w:rsid w:val="00CD0EFE"/>
    <w:rsid w:val="00CD1133"/>
    <w:rsid w:val="00CD3CD0"/>
    <w:rsid w:val="00CD491E"/>
    <w:rsid w:val="00CD49D9"/>
    <w:rsid w:val="00CD4EB9"/>
    <w:rsid w:val="00CD5C5E"/>
    <w:rsid w:val="00CD5E5C"/>
    <w:rsid w:val="00CD618A"/>
    <w:rsid w:val="00CD67A4"/>
    <w:rsid w:val="00CD6BDC"/>
    <w:rsid w:val="00CD7AE4"/>
    <w:rsid w:val="00CD7EE6"/>
    <w:rsid w:val="00CE015C"/>
    <w:rsid w:val="00CE089D"/>
    <w:rsid w:val="00CE0E46"/>
    <w:rsid w:val="00CE1074"/>
    <w:rsid w:val="00CE1145"/>
    <w:rsid w:val="00CE1C82"/>
    <w:rsid w:val="00CE1EDF"/>
    <w:rsid w:val="00CE2E7C"/>
    <w:rsid w:val="00CE4BF9"/>
    <w:rsid w:val="00CE5258"/>
    <w:rsid w:val="00CE538D"/>
    <w:rsid w:val="00CE54DD"/>
    <w:rsid w:val="00CE623D"/>
    <w:rsid w:val="00CE6D13"/>
    <w:rsid w:val="00CE6E63"/>
    <w:rsid w:val="00CE702C"/>
    <w:rsid w:val="00CE7E25"/>
    <w:rsid w:val="00CF062A"/>
    <w:rsid w:val="00CF174C"/>
    <w:rsid w:val="00CF3EDD"/>
    <w:rsid w:val="00CF5CEF"/>
    <w:rsid w:val="00CF6849"/>
    <w:rsid w:val="00CF6EB7"/>
    <w:rsid w:val="00CF71DA"/>
    <w:rsid w:val="00CF7710"/>
    <w:rsid w:val="00CF7AFF"/>
    <w:rsid w:val="00D00DDE"/>
    <w:rsid w:val="00D0172E"/>
    <w:rsid w:val="00D01BE8"/>
    <w:rsid w:val="00D02867"/>
    <w:rsid w:val="00D0316C"/>
    <w:rsid w:val="00D05696"/>
    <w:rsid w:val="00D05EC5"/>
    <w:rsid w:val="00D0683B"/>
    <w:rsid w:val="00D069E8"/>
    <w:rsid w:val="00D06B3B"/>
    <w:rsid w:val="00D07A49"/>
    <w:rsid w:val="00D109CE"/>
    <w:rsid w:val="00D10D4C"/>
    <w:rsid w:val="00D1117E"/>
    <w:rsid w:val="00D1164E"/>
    <w:rsid w:val="00D135EF"/>
    <w:rsid w:val="00D14307"/>
    <w:rsid w:val="00D157BA"/>
    <w:rsid w:val="00D157D9"/>
    <w:rsid w:val="00D1609C"/>
    <w:rsid w:val="00D16106"/>
    <w:rsid w:val="00D16403"/>
    <w:rsid w:val="00D17C21"/>
    <w:rsid w:val="00D17FB5"/>
    <w:rsid w:val="00D20C9A"/>
    <w:rsid w:val="00D21394"/>
    <w:rsid w:val="00D21AF0"/>
    <w:rsid w:val="00D226DD"/>
    <w:rsid w:val="00D22E34"/>
    <w:rsid w:val="00D238DA"/>
    <w:rsid w:val="00D25416"/>
    <w:rsid w:val="00D25ACE"/>
    <w:rsid w:val="00D26B55"/>
    <w:rsid w:val="00D26EC8"/>
    <w:rsid w:val="00D274D1"/>
    <w:rsid w:val="00D2780E"/>
    <w:rsid w:val="00D27B6F"/>
    <w:rsid w:val="00D30799"/>
    <w:rsid w:val="00D309AE"/>
    <w:rsid w:val="00D316B9"/>
    <w:rsid w:val="00D31E00"/>
    <w:rsid w:val="00D32284"/>
    <w:rsid w:val="00D33FE9"/>
    <w:rsid w:val="00D34EF9"/>
    <w:rsid w:val="00D359AE"/>
    <w:rsid w:val="00D36008"/>
    <w:rsid w:val="00D36634"/>
    <w:rsid w:val="00D4104F"/>
    <w:rsid w:val="00D424E0"/>
    <w:rsid w:val="00D42890"/>
    <w:rsid w:val="00D42E54"/>
    <w:rsid w:val="00D4344D"/>
    <w:rsid w:val="00D45A52"/>
    <w:rsid w:val="00D467F3"/>
    <w:rsid w:val="00D46E6A"/>
    <w:rsid w:val="00D475AF"/>
    <w:rsid w:val="00D47B79"/>
    <w:rsid w:val="00D50E50"/>
    <w:rsid w:val="00D513E2"/>
    <w:rsid w:val="00D51788"/>
    <w:rsid w:val="00D539CF"/>
    <w:rsid w:val="00D54181"/>
    <w:rsid w:val="00D55357"/>
    <w:rsid w:val="00D55C1D"/>
    <w:rsid w:val="00D562F1"/>
    <w:rsid w:val="00D5733B"/>
    <w:rsid w:val="00D5749E"/>
    <w:rsid w:val="00D57B84"/>
    <w:rsid w:val="00D60030"/>
    <w:rsid w:val="00D603B3"/>
    <w:rsid w:val="00D60880"/>
    <w:rsid w:val="00D60AA4"/>
    <w:rsid w:val="00D60B34"/>
    <w:rsid w:val="00D60C8F"/>
    <w:rsid w:val="00D61356"/>
    <w:rsid w:val="00D6139C"/>
    <w:rsid w:val="00D61A89"/>
    <w:rsid w:val="00D61C0E"/>
    <w:rsid w:val="00D62FBF"/>
    <w:rsid w:val="00D63AF9"/>
    <w:rsid w:val="00D63CE6"/>
    <w:rsid w:val="00D63EA6"/>
    <w:rsid w:val="00D642B6"/>
    <w:rsid w:val="00D64F2B"/>
    <w:rsid w:val="00D6504B"/>
    <w:rsid w:val="00D6523E"/>
    <w:rsid w:val="00D66755"/>
    <w:rsid w:val="00D66AA5"/>
    <w:rsid w:val="00D66F8E"/>
    <w:rsid w:val="00D67AC1"/>
    <w:rsid w:val="00D71D0B"/>
    <w:rsid w:val="00D71FD9"/>
    <w:rsid w:val="00D729B9"/>
    <w:rsid w:val="00D73295"/>
    <w:rsid w:val="00D7333E"/>
    <w:rsid w:val="00D740C1"/>
    <w:rsid w:val="00D744C4"/>
    <w:rsid w:val="00D76517"/>
    <w:rsid w:val="00D76F76"/>
    <w:rsid w:val="00D773E5"/>
    <w:rsid w:val="00D8005D"/>
    <w:rsid w:val="00D80C1B"/>
    <w:rsid w:val="00D82005"/>
    <w:rsid w:val="00D83A71"/>
    <w:rsid w:val="00D845FC"/>
    <w:rsid w:val="00D84C1B"/>
    <w:rsid w:val="00D85D18"/>
    <w:rsid w:val="00D85DAF"/>
    <w:rsid w:val="00D86DDC"/>
    <w:rsid w:val="00D87D52"/>
    <w:rsid w:val="00D90145"/>
    <w:rsid w:val="00D90345"/>
    <w:rsid w:val="00D91F68"/>
    <w:rsid w:val="00D931BD"/>
    <w:rsid w:val="00D93A8D"/>
    <w:rsid w:val="00D96DB3"/>
    <w:rsid w:val="00DA1594"/>
    <w:rsid w:val="00DA1DFA"/>
    <w:rsid w:val="00DA21F5"/>
    <w:rsid w:val="00DA2287"/>
    <w:rsid w:val="00DA29E6"/>
    <w:rsid w:val="00DA3F4C"/>
    <w:rsid w:val="00DA3FB9"/>
    <w:rsid w:val="00DA41C5"/>
    <w:rsid w:val="00DA4632"/>
    <w:rsid w:val="00DA4814"/>
    <w:rsid w:val="00DA49F4"/>
    <w:rsid w:val="00DA5029"/>
    <w:rsid w:val="00DA6875"/>
    <w:rsid w:val="00DA6A7E"/>
    <w:rsid w:val="00DA7342"/>
    <w:rsid w:val="00DA7648"/>
    <w:rsid w:val="00DA7A65"/>
    <w:rsid w:val="00DB0308"/>
    <w:rsid w:val="00DB1384"/>
    <w:rsid w:val="00DB2CDE"/>
    <w:rsid w:val="00DB2D9A"/>
    <w:rsid w:val="00DB2F48"/>
    <w:rsid w:val="00DB4125"/>
    <w:rsid w:val="00DB4D14"/>
    <w:rsid w:val="00DB5B99"/>
    <w:rsid w:val="00DB6589"/>
    <w:rsid w:val="00DB73B0"/>
    <w:rsid w:val="00DB7C07"/>
    <w:rsid w:val="00DC0AF0"/>
    <w:rsid w:val="00DC0B04"/>
    <w:rsid w:val="00DC16CD"/>
    <w:rsid w:val="00DC1907"/>
    <w:rsid w:val="00DC3F99"/>
    <w:rsid w:val="00DC401D"/>
    <w:rsid w:val="00DC4894"/>
    <w:rsid w:val="00DC4FDB"/>
    <w:rsid w:val="00DC50D3"/>
    <w:rsid w:val="00DC5ED1"/>
    <w:rsid w:val="00DC7322"/>
    <w:rsid w:val="00DC7F73"/>
    <w:rsid w:val="00DD01A9"/>
    <w:rsid w:val="00DD043F"/>
    <w:rsid w:val="00DD0AFC"/>
    <w:rsid w:val="00DD0CA0"/>
    <w:rsid w:val="00DD218F"/>
    <w:rsid w:val="00DD23C4"/>
    <w:rsid w:val="00DD362E"/>
    <w:rsid w:val="00DD3C78"/>
    <w:rsid w:val="00DD3EAF"/>
    <w:rsid w:val="00DD4666"/>
    <w:rsid w:val="00DD528E"/>
    <w:rsid w:val="00DD65F7"/>
    <w:rsid w:val="00DD670D"/>
    <w:rsid w:val="00DD6E8A"/>
    <w:rsid w:val="00DD6F08"/>
    <w:rsid w:val="00DE04FC"/>
    <w:rsid w:val="00DE0AEA"/>
    <w:rsid w:val="00DE104E"/>
    <w:rsid w:val="00DE1144"/>
    <w:rsid w:val="00DE2761"/>
    <w:rsid w:val="00DE2BE5"/>
    <w:rsid w:val="00DE3865"/>
    <w:rsid w:val="00DE4BB1"/>
    <w:rsid w:val="00DE5BBA"/>
    <w:rsid w:val="00DE7101"/>
    <w:rsid w:val="00DE79E9"/>
    <w:rsid w:val="00DE7F78"/>
    <w:rsid w:val="00DF030C"/>
    <w:rsid w:val="00DF0814"/>
    <w:rsid w:val="00DF44D5"/>
    <w:rsid w:val="00DF4A4B"/>
    <w:rsid w:val="00DF4E5D"/>
    <w:rsid w:val="00DF51FC"/>
    <w:rsid w:val="00DF6071"/>
    <w:rsid w:val="00DF67BC"/>
    <w:rsid w:val="00DF75F4"/>
    <w:rsid w:val="00E01038"/>
    <w:rsid w:val="00E01A25"/>
    <w:rsid w:val="00E031F3"/>
    <w:rsid w:val="00E0328D"/>
    <w:rsid w:val="00E04ADC"/>
    <w:rsid w:val="00E0547D"/>
    <w:rsid w:val="00E06245"/>
    <w:rsid w:val="00E1013F"/>
    <w:rsid w:val="00E10A3E"/>
    <w:rsid w:val="00E11A23"/>
    <w:rsid w:val="00E1232B"/>
    <w:rsid w:val="00E13690"/>
    <w:rsid w:val="00E15B72"/>
    <w:rsid w:val="00E15C6D"/>
    <w:rsid w:val="00E16004"/>
    <w:rsid w:val="00E16407"/>
    <w:rsid w:val="00E16557"/>
    <w:rsid w:val="00E16881"/>
    <w:rsid w:val="00E16A3D"/>
    <w:rsid w:val="00E16E04"/>
    <w:rsid w:val="00E17131"/>
    <w:rsid w:val="00E174C2"/>
    <w:rsid w:val="00E20099"/>
    <w:rsid w:val="00E211AC"/>
    <w:rsid w:val="00E2184C"/>
    <w:rsid w:val="00E22DFF"/>
    <w:rsid w:val="00E22FB6"/>
    <w:rsid w:val="00E23D60"/>
    <w:rsid w:val="00E240C3"/>
    <w:rsid w:val="00E24727"/>
    <w:rsid w:val="00E24D1C"/>
    <w:rsid w:val="00E2505D"/>
    <w:rsid w:val="00E25BF0"/>
    <w:rsid w:val="00E262C5"/>
    <w:rsid w:val="00E26546"/>
    <w:rsid w:val="00E27B5B"/>
    <w:rsid w:val="00E27BD1"/>
    <w:rsid w:val="00E27DD8"/>
    <w:rsid w:val="00E30409"/>
    <w:rsid w:val="00E313A1"/>
    <w:rsid w:val="00E3142E"/>
    <w:rsid w:val="00E32741"/>
    <w:rsid w:val="00E33B59"/>
    <w:rsid w:val="00E349F5"/>
    <w:rsid w:val="00E34BA5"/>
    <w:rsid w:val="00E35063"/>
    <w:rsid w:val="00E35116"/>
    <w:rsid w:val="00E356D1"/>
    <w:rsid w:val="00E356D7"/>
    <w:rsid w:val="00E356EE"/>
    <w:rsid w:val="00E358EB"/>
    <w:rsid w:val="00E40691"/>
    <w:rsid w:val="00E40EF8"/>
    <w:rsid w:val="00E414D9"/>
    <w:rsid w:val="00E421AF"/>
    <w:rsid w:val="00E4278C"/>
    <w:rsid w:val="00E43322"/>
    <w:rsid w:val="00E433D0"/>
    <w:rsid w:val="00E433D8"/>
    <w:rsid w:val="00E44821"/>
    <w:rsid w:val="00E456F8"/>
    <w:rsid w:val="00E45FAD"/>
    <w:rsid w:val="00E46070"/>
    <w:rsid w:val="00E476A4"/>
    <w:rsid w:val="00E47BB0"/>
    <w:rsid w:val="00E50396"/>
    <w:rsid w:val="00E51E28"/>
    <w:rsid w:val="00E522AA"/>
    <w:rsid w:val="00E5305B"/>
    <w:rsid w:val="00E536AC"/>
    <w:rsid w:val="00E53D92"/>
    <w:rsid w:val="00E547AF"/>
    <w:rsid w:val="00E54C06"/>
    <w:rsid w:val="00E559E6"/>
    <w:rsid w:val="00E55C86"/>
    <w:rsid w:val="00E5763C"/>
    <w:rsid w:val="00E604CE"/>
    <w:rsid w:val="00E605F1"/>
    <w:rsid w:val="00E60F02"/>
    <w:rsid w:val="00E61260"/>
    <w:rsid w:val="00E63867"/>
    <w:rsid w:val="00E642E0"/>
    <w:rsid w:val="00E64439"/>
    <w:rsid w:val="00E64472"/>
    <w:rsid w:val="00E64C31"/>
    <w:rsid w:val="00E652F2"/>
    <w:rsid w:val="00E65307"/>
    <w:rsid w:val="00E665D7"/>
    <w:rsid w:val="00E66C5C"/>
    <w:rsid w:val="00E673D0"/>
    <w:rsid w:val="00E677B9"/>
    <w:rsid w:val="00E67801"/>
    <w:rsid w:val="00E7015D"/>
    <w:rsid w:val="00E708C8"/>
    <w:rsid w:val="00E709F2"/>
    <w:rsid w:val="00E71333"/>
    <w:rsid w:val="00E71B7B"/>
    <w:rsid w:val="00E72C93"/>
    <w:rsid w:val="00E74C6B"/>
    <w:rsid w:val="00E74EEF"/>
    <w:rsid w:val="00E74F54"/>
    <w:rsid w:val="00E75022"/>
    <w:rsid w:val="00E75617"/>
    <w:rsid w:val="00E7586B"/>
    <w:rsid w:val="00E75B64"/>
    <w:rsid w:val="00E77B49"/>
    <w:rsid w:val="00E77EB6"/>
    <w:rsid w:val="00E800B3"/>
    <w:rsid w:val="00E82011"/>
    <w:rsid w:val="00E834EF"/>
    <w:rsid w:val="00E8387D"/>
    <w:rsid w:val="00E83A67"/>
    <w:rsid w:val="00E84693"/>
    <w:rsid w:val="00E863DB"/>
    <w:rsid w:val="00E86D83"/>
    <w:rsid w:val="00E8711B"/>
    <w:rsid w:val="00E876EA"/>
    <w:rsid w:val="00E9103F"/>
    <w:rsid w:val="00E920A5"/>
    <w:rsid w:val="00E92E08"/>
    <w:rsid w:val="00E935CF"/>
    <w:rsid w:val="00E93B59"/>
    <w:rsid w:val="00E96140"/>
    <w:rsid w:val="00E964E9"/>
    <w:rsid w:val="00E97BF9"/>
    <w:rsid w:val="00EA0133"/>
    <w:rsid w:val="00EA0336"/>
    <w:rsid w:val="00EA42DA"/>
    <w:rsid w:val="00EA4609"/>
    <w:rsid w:val="00EA508F"/>
    <w:rsid w:val="00EA52F7"/>
    <w:rsid w:val="00EA5CA1"/>
    <w:rsid w:val="00EA6070"/>
    <w:rsid w:val="00EA708F"/>
    <w:rsid w:val="00EA72CE"/>
    <w:rsid w:val="00EA7A02"/>
    <w:rsid w:val="00EA7AEA"/>
    <w:rsid w:val="00EB09A5"/>
    <w:rsid w:val="00EB0EC3"/>
    <w:rsid w:val="00EB14FB"/>
    <w:rsid w:val="00EB1D02"/>
    <w:rsid w:val="00EB2006"/>
    <w:rsid w:val="00EB2F3E"/>
    <w:rsid w:val="00EB4A87"/>
    <w:rsid w:val="00EB535A"/>
    <w:rsid w:val="00EB57AD"/>
    <w:rsid w:val="00EB6A55"/>
    <w:rsid w:val="00EC0730"/>
    <w:rsid w:val="00EC160C"/>
    <w:rsid w:val="00EC1693"/>
    <w:rsid w:val="00EC17B2"/>
    <w:rsid w:val="00EC17C4"/>
    <w:rsid w:val="00EC230F"/>
    <w:rsid w:val="00EC30C9"/>
    <w:rsid w:val="00EC35EF"/>
    <w:rsid w:val="00EC4071"/>
    <w:rsid w:val="00EC4097"/>
    <w:rsid w:val="00EC4402"/>
    <w:rsid w:val="00EC44A9"/>
    <w:rsid w:val="00EC4C3D"/>
    <w:rsid w:val="00EC4CCF"/>
    <w:rsid w:val="00EC4D8F"/>
    <w:rsid w:val="00EC5342"/>
    <w:rsid w:val="00EC53A6"/>
    <w:rsid w:val="00EC62C8"/>
    <w:rsid w:val="00EC651F"/>
    <w:rsid w:val="00EC6A4D"/>
    <w:rsid w:val="00EC6A80"/>
    <w:rsid w:val="00EC6A87"/>
    <w:rsid w:val="00EC6B81"/>
    <w:rsid w:val="00EC6D60"/>
    <w:rsid w:val="00EC73F2"/>
    <w:rsid w:val="00EC7619"/>
    <w:rsid w:val="00EC77BC"/>
    <w:rsid w:val="00EC77DD"/>
    <w:rsid w:val="00EC7B5C"/>
    <w:rsid w:val="00ED06B9"/>
    <w:rsid w:val="00ED1C8E"/>
    <w:rsid w:val="00ED25DD"/>
    <w:rsid w:val="00ED29DA"/>
    <w:rsid w:val="00ED2DB4"/>
    <w:rsid w:val="00ED4DAB"/>
    <w:rsid w:val="00ED5BA5"/>
    <w:rsid w:val="00ED5C7E"/>
    <w:rsid w:val="00ED68FC"/>
    <w:rsid w:val="00ED740D"/>
    <w:rsid w:val="00ED746E"/>
    <w:rsid w:val="00ED74EF"/>
    <w:rsid w:val="00ED780E"/>
    <w:rsid w:val="00ED7B35"/>
    <w:rsid w:val="00ED7E4B"/>
    <w:rsid w:val="00EE0E39"/>
    <w:rsid w:val="00EE114F"/>
    <w:rsid w:val="00EE16EC"/>
    <w:rsid w:val="00EE1857"/>
    <w:rsid w:val="00EE27C2"/>
    <w:rsid w:val="00EE2BA2"/>
    <w:rsid w:val="00EE2F6D"/>
    <w:rsid w:val="00EE320F"/>
    <w:rsid w:val="00EE3D93"/>
    <w:rsid w:val="00EE4270"/>
    <w:rsid w:val="00EE4776"/>
    <w:rsid w:val="00EE49C9"/>
    <w:rsid w:val="00EE5F8E"/>
    <w:rsid w:val="00EE62EF"/>
    <w:rsid w:val="00EE679C"/>
    <w:rsid w:val="00EE6E32"/>
    <w:rsid w:val="00EE7411"/>
    <w:rsid w:val="00EE7F7F"/>
    <w:rsid w:val="00EF08DD"/>
    <w:rsid w:val="00EF0D45"/>
    <w:rsid w:val="00EF13D9"/>
    <w:rsid w:val="00EF1D70"/>
    <w:rsid w:val="00EF20EF"/>
    <w:rsid w:val="00EF222A"/>
    <w:rsid w:val="00EF2382"/>
    <w:rsid w:val="00EF286A"/>
    <w:rsid w:val="00EF4CC0"/>
    <w:rsid w:val="00EF6075"/>
    <w:rsid w:val="00EF67D8"/>
    <w:rsid w:val="00EF6D00"/>
    <w:rsid w:val="00EF6D12"/>
    <w:rsid w:val="00EF74F0"/>
    <w:rsid w:val="00EF7B15"/>
    <w:rsid w:val="00F023D7"/>
    <w:rsid w:val="00F024B8"/>
    <w:rsid w:val="00F0290C"/>
    <w:rsid w:val="00F02926"/>
    <w:rsid w:val="00F03144"/>
    <w:rsid w:val="00F056B6"/>
    <w:rsid w:val="00F05917"/>
    <w:rsid w:val="00F06171"/>
    <w:rsid w:val="00F0682E"/>
    <w:rsid w:val="00F06AB1"/>
    <w:rsid w:val="00F06CC6"/>
    <w:rsid w:val="00F06E48"/>
    <w:rsid w:val="00F07025"/>
    <w:rsid w:val="00F07C6B"/>
    <w:rsid w:val="00F11656"/>
    <w:rsid w:val="00F11DCF"/>
    <w:rsid w:val="00F12823"/>
    <w:rsid w:val="00F15044"/>
    <w:rsid w:val="00F15A3F"/>
    <w:rsid w:val="00F165E2"/>
    <w:rsid w:val="00F16BB7"/>
    <w:rsid w:val="00F16ECA"/>
    <w:rsid w:val="00F17E97"/>
    <w:rsid w:val="00F216CF"/>
    <w:rsid w:val="00F2214B"/>
    <w:rsid w:val="00F23330"/>
    <w:rsid w:val="00F23394"/>
    <w:rsid w:val="00F23BC1"/>
    <w:rsid w:val="00F240B2"/>
    <w:rsid w:val="00F245AE"/>
    <w:rsid w:val="00F246D5"/>
    <w:rsid w:val="00F2569A"/>
    <w:rsid w:val="00F2583D"/>
    <w:rsid w:val="00F25B60"/>
    <w:rsid w:val="00F26ACE"/>
    <w:rsid w:val="00F2718C"/>
    <w:rsid w:val="00F27FC3"/>
    <w:rsid w:val="00F3009A"/>
    <w:rsid w:val="00F309CD"/>
    <w:rsid w:val="00F30A59"/>
    <w:rsid w:val="00F3156F"/>
    <w:rsid w:val="00F31595"/>
    <w:rsid w:val="00F31E3D"/>
    <w:rsid w:val="00F32C9E"/>
    <w:rsid w:val="00F33500"/>
    <w:rsid w:val="00F33DFA"/>
    <w:rsid w:val="00F344A6"/>
    <w:rsid w:val="00F3450E"/>
    <w:rsid w:val="00F345BB"/>
    <w:rsid w:val="00F346FF"/>
    <w:rsid w:val="00F34E03"/>
    <w:rsid w:val="00F37CCB"/>
    <w:rsid w:val="00F419B2"/>
    <w:rsid w:val="00F431DC"/>
    <w:rsid w:val="00F4348A"/>
    <w:rsid w:val="00F4450E"/>
    <w:rsid w:val="00F45D6C"/>
    <w:rsid w:val="00F461E4"/>
    <w:rsid w:val="00F46398"/>
    <w:rsid w:val="00F479D7"/>
    <w:rsid w:val="00F50223"/>
    <w:rsid w:val="00F50285"/>
    <w:rsid w:val="00F5151D"/>
    <w:rsid w:val="00F51E38"/>
    <w:rsid w:val="00F531DA"/>
    <w:rsid w:val="00F532E8"/>
    <w:rsid w:val="00F535A5"/>
    <w:rsid w:val="00F53D74"/>
    <w:rsid w:val="00F5418E"/>
    <w:rsid w:val="00F559D1"/>
    <w:rsid w:val="00F5785B"/>
    <w:rsid w:val="00F57CBB"/>
    <w:rsid w:val="00F6084B"/>
    <w:rsid w:val="00F609BB"/>
    <w:rsid w:val="00F60AA3"/>
    <w:rsid w:val="00F6136B"/>
    <w:rsid w:val="00F6138D"/>
    <w:rsid w:val="00F61A8B"/>
    <w:rsid w:val="00F61CE5"/>
    <w:rsid w:val="00F61D2C"/>
    <w:rsid w:val="00F637D4"/>
    <w:rsid w:val="00F63849"/>
    <w:rsid w:val="00F63D2F"/>
    <w:rsid w:val="00F6419B"/>
    <w:rsid w:val="00F6459D"/>
    <w:rsid w:val="00F64806"/>
    <w:rsid w:val="00F64AF6"/>
    <w:rsid w:val="00F64E77"/>
    <w:rsid w:val="00F661F5"/>
    <w:rsid w:val="00F668A2"/>
    <w:rsid w:val="00F6747C"/>
    <w:rsid w:val="00F67556"/>
    <w:rsid w:val="00F675C2"/>
    <w:rsid w:val="00F67FCF"/>
    <w:rsid w:val="00F7041C"/>
    <w:rsid w:val="00F70675"/>
    <w:rsid w:val="00F708F4"/>
    <w:rsid w:val="00F70A9A"/>
    <w:rsid w:val="00F70E48"/>
    <w:rsid w:val="00F71A00"/>
    <w:rsid w:val="00F71CAF"/>
    <w:rsid w:val="00F72596"/>
    <w:rsid w:val="00F72E4D"/>
    <w:rsid w:val="00F733F3"/>
    <w:rsid w:val="00F734FD"/>
    <w:rsid w:val="00F737E3"/>
    <w:rsid w:val="00F74366"/>
    <w:rsid w:val="00F7603A"/>
    <w:rsid w:val="00F7621E"/>
    <w:rsid w:val="00F764CE"/>
    <w:rsid w:val="00F775B6"/>
    <w:rsid w:val="00F77FCB"/>
    <w:rsid w:val="00F80315"/>
    <w:rsid w:val="00F80CD6"/>
    <w:rsid w:val="00F80F87"/>
    <w:rsid w:val="00F80FAD"/>
    <w:rsid w:val="00F818AC"/>
    <w:rsid w:val="00F820C4"/>
    <w:rsid w:val="00F822BA"/>
    <w:rsid w:val="00F82841"/>
    <w:rsid w:val="00F8289B"/>
    <w:rsid w:val="00F83968"/>
    <w:rsid w:val="00F8590C"/>
    <w:rsid w:val="00F87FC8"/>
    <w:rsid w:val="00F9091F"/>
    <w:rsid w:val="00F90B44"/>
    <w:rsid w:val="00F91558"/>
    <w:rsid w:val="00F91786"/>
    <w:rsid w:val="00F91911"/>
    <w:rsid w:val="00F922AB"/>
    <w:rsid w:val="00F92BD8"/>
    <w:rsid w:val="00F92F20"/>
    <w:rsid w:val="00F938B5"/>
    <w:rsid w:val="00F93982"/>
    <w:rsid w:val="00F94178"/>
    <w:rsid w:val="00F9488C"/>
    <w:rsid w:val="00F94D05"/>
    <w:rsid w:val="00F94D9F"/>
    <w:rsid w:val="00F95B5B"/>
    <w:rsid w:val="00F97AB0"/>
    <w:rsid w:val="00F97DCC"/>
    <w:rsid w:val="00FA0422"/>
    <w:rsid w:val="00FA043E"/>
    <w:rsid w:val="00FA0C0A"/>
    <w:rsid w:val="00FA0EC8"/>
    <w:rsid w:val="00FA12E8"/>
    <w:rsid w:val="00FA42AD"/>
    <w:rsid w:val="00FA56E2"/>
    <w:rsid w:val="00FA5ED2"/>
    <w:rsid w:val="00FA7D1B"/>
    <w:rsid w:val="00FA7F0D"/>
    <w:rsid w:val="00FB0F7A"/>
    <w:rsid w:val="00FB1A2F"/>
    <w:rsid w:val="00FB20FF"/>
    <w:rsid w:val="00FB267B"/>
    <w:rsid w:val="00FB35BC"/>
    <w:rsid w:val="00FB45A2"/>
    <w:rsid w:val="00FB53B8"/>
    <w:rsid w:val="00FB5401"/>
    <w:rsid w:val="00FB5C9C"/>
    <w:rsid w:val="00FB6422"/>
    <w:rsid w:val="00FC04D4"/>
    <w:rsid w:val="00FC187B"/>
    <w:rsid w:val="00FC1A57"/>
    <w:rsid w:val="00FC1A8B"/>
    <w:rsid w:val="00FC322B"/>
    <w:rsid w:val="00FC4626"/>
    <w:rsid w:val="00FC46A1"/>
    <w:rsid w:val="00FC5A3E"/>
    <w:rsid w:val="00FC5ADA"/>
    <w:rsid w:val="00FC6D74"/>
    <w:rsid w:val="00FC6ED0"/>
    <w:rsid w:val="00FC70B1"/>
    <w:rsid w:val="00FC720E"/>
    <w:rsid w:val="00FD0599"/>
    <w:rsid w:val="00FD0CB3"/>
    <w:rsid w:val="00FD0D91"/>
    <w:rsid w:val="00FD0E72"/>
    <w:rsid w:val="00FD0F4A"/>
    <w:rsid w:val="00FD11F3"/>
    <w:rsid w:val="00FD1605"/>
    <w:rsid w:val="00FD26CD"/>
    <w:rsid w:val="00FD278A"/>
    <w:rsid w:val="00FD43C2"/>
    <w:rsid w:val="00FD5D82"/>
    <w:rsid w:val="00FD5E87"/>
    <w:rsid w:val="00FD6702"/>
    <w:rsid w:val="00FE136F"/>
    <w:rsid w:val="00FE37CA"/>
    <w:rsid w:val="00FE3A57"/>
    <w:rsid w:val="00FE3C0B"/>
    <w:rsid w:val="00FE3FCE"/>
    <w:rsid w:val="00FE4529"/>
    <w:rsid w:val="00FE50DE"/>
    <w:rsid w:val="00FE67D3"/>
    <w:rsid w:val="00FE6906"/>
    <w:rsid w:val="00FE766E"/>
    <w:rsid w:val="00FE7A1C"/>
    <w:rsid w:val="00FE7A6F"/>
    <w:rsid w:val="00FF00D9"/>
    <w:rsid w:val="00FF04A4"/>
    <w:rsid w:val="00FF07F5"/>
    <w:rsid w:val="00FF46A3"/>
    <w:rsid w:val="00FF56D6"/>
    <w:rsid w:val="00FF61E6"/>
    <w:rsid w:val="00FF6A38"/>
    <w:rsid w:val="00FF7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E7B1B8"/>
  <w15:docId w15:val="{D370DA06-BABF-497B-8780-3F08E3F9D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5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next w:val="Normal"/>
    <w:qFormat/>
    <w:rsid w:val="005375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375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375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375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375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375DD"/>
    <w:pPr>
      <w:outlineLvl w:val="5"/>
    </w:pPr>
  </w:style>
  <w:style w:type="paragraph" w:styleId="Heading7">
    <w:name w:val="heading 7"/>
    <w:basedOn w:val="H6"/>
    <w:next w:val="Normal"/>
    <w:qFormat/>
    <w:rsid w:val="005375DD"/>
    <w:pPr>
      <w:outlineLvl w:val="6"/>
    </w:pPr>
  </w:style>
  <w:style w:type="paragraph" w:styleId="Heading8">
    <w:name w:val="heading 8"/>
    <w:basedOn w:val="Heading1"/>
    <w:next w:val="Normal"/>
    <w:qFormat/>
    <w:rsid w:val="005375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375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375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375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375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375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375DD"/>
    <w:pPr>
      <w:ind w:left="1701" w:hanging="1701"/>
    </w:pPr>
  </w:style>
  <w:style w:type="paragraph" w:styleId="TOC4">
    <w:name w:val="toc 4"/>
    <w:basedOn w:val="TOC3"/>
    <w:semiHidden/>
    <w:rsid w:val="005375DD"/>
    <w:pPr>
      <w:ind w:left="1418" w:hanging="1418"/>
    </w:pPr>
  </w:style>
  <w:style w:type="paragraph" w:styleId="TOC3">
    <w:name w:val="toc 3"/>
    <w:basedOn w:val="TOC2"/>
    <w:semiHidden/>
    <w:rsid w:val="005375DD"/>
    <w:pPr>
      <w:ind w:left="1134" w:hanging="1134"/>
    </w:pPr>
  </w:style>
  <w:style w:type="paragraph" w:styleId="TOC2">
    <w:name w:val="toc 2"/>
    <w:basedOn w:val="TOC1"/>
    <w:semiHidden/>
    <w:rsid w:val="005375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375DD"/>
    <w:pPr>
      <w:ind w:left="284"/>
    </w:pPr>
  </w:style>
  <w:style w:type="paragraph" w:styleId="Index1">
    <w:name w:val="index 1"/>
    <w:basedOn w:val="Normal"/>
    <w:semiHidden/>
    <w:rsid w:val="005375DD"/>
    <w:pPr>
      <w:keepLines/>
      <w:spacing w:after="0"/>
    </w:pPr>
  </w:style>
  <w:style w:type="paragraph" w:customStyle="1" w:styleId="ZH">
    <w:name w:val="ZH"/>
    <w:rsid w:val="005375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375DD"/>
    <w:pPr>
      <w:outlineLvl w:val="9"/>
    </w:pPr>
  </w:style>
  <w:style w:type="paragraph" w:styleId="ListNumber2">
    <w:name w:val="List Number 2"/>
    <w:basedOn w:val="ListNumber"/>
    <w:rsid w:val="005375DD"/>
    <w:pPr>
      <w:ind w:left="851"/>
    </w:pPr>
  </w:style>
  <w:style w:type="paragraph" w:styleId="ListNumber">
    <w:name w:val="List Number"/>
    <w:basedOn w:val="List"/>
    <w:rsid w:val="005375DD"/>
  </w:style>
  <w:style w:type="paragraph" w:styleId="List">
    <w:name w:val="List"/>
    <w:basedOn w:val="Normal"/>
    <w:rsid w:val="005375DD"/>
    <w:pPr>
      <w:ind w:left="568" w:hanging="284"/>
    </w:pPr>
  </w:style>
  <w:style w:type="paragraph" w:styleId="Header">
    <w:name w:val="header"/>
    <w:aliases w:val="header odd"/>
    <w:rsid w:val="005375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375DD"/>
    <w:rPr>
      <w:b/>
      <w:position w:val="6"/>
      <w:sz w:val="16"/>
    </w:rPr>
  </w:style>
  <w:style w:type="paragraph" w:styleId="FootnoteText">
    <w:name w:val="footnote text"/>
    <w:basedOn w:val="Normal"/>
    <w:semiHidden/>
    <w:rsid w:val="005375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375DD"/>
    <w:rPr>
      <w:b/>
    </w:rPr>
  </w:style>
  <w:style w:type="paragraph" w:customStyle="1" w:styleId="TAC">
    <w:name w:val="TAC"/>
    <w:basedOn w:val="TAL"/>
    <w:link w:val="TACChar"/>
    <w:rsid w:val="005375DD"/>
    <w:pPr>
      <w:jc w:val="center"/>
    </w:pPr>
  </w:style>
  <w:style w:type="paragraph" w:customStyle="1" w:styleId="TAL">
    <w:name w:val="TAL"/>
    <w:basedOn w:val="Normal"/>
    <w:rsid w:val="005375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375DD"/>
    <w:pPr>
      <w:keepNext w:val="0"/>
      <w:spacing w:before="0" w:after="240"/>
    </w:pPr>
  </w:style>
  <w:style w:type="paragraph" w:customStyle="1" w:styleId="TH">
    <w:name w:val="TH"/>
    <w:basedOn w:val="Normal"/>
    <w:rsid w:val="005375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375DD"/>
    <w:pPr>
      <w:keepLines/>
      <w:ind w:left="1135" w:hanging="851"/>
    </w:pPr>
  </w:style>
  <w:style w:type="paragraph" w:styleId="TOC9">
    <w:name w:val="toc 9"/>
    <w:basedOn w:val="TOC8"/>
    <w:semiHidden/>
    <w:rsid w:val="005375DD"/>
    <w:pPr>
      <w:ind w:left="1418" w:hanging="1418"/>
    </w:pPr>
  </w:style>
  <w:style w:type="paragraph" w:customStyle="1" w:styleId="EX">
    <w:name w:val="EX"/>
    <w:basedOn w:val="Normal"/>
    <w:rsid w:val="005375DD"/>
    <w:pPr>
      <w:keepLines/>
      <w:ind w:left="1702" w:hanging="1418"/>
    </w:pPr>
  </w:style>
  <w:style w:type="paragraph" w:customStyle="1" w:styleId="FP">
    <w:name w:val="FP"/>
    <w:basedOn w:val="Normal"/>
    <w:rsid w:val="005375DD"/>
    <w:pPr>
      <w:spacing w:after="0"/>
    </w:pPr>
  </w:style>
  <w:style w:type="paragraph" w:customStyle="1" w:styleId="LD">
    <w:name w:val="LD"/>
    <w:rsid w:val="005375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375DD"/>
    <w:pPr>
      <w:spacing w:after="0"/>
    </w:pPr>
  </w:style>
  <w:style w:type="paragraph" w:customStyle="1" w:styleId="EW">
    <w:name w:val="EW"/>
    <w:basedOn w:val="EX"/>
    <w:rsid w:val="005375DD"/>
    <w:pPr>
      <w:spacing w:after="0"/>
    </w:pPr>
  </w:style>
  <w:style w:type="paragraph" w:styleId="TOC6">
    <w:name w:val="toc 6"/>
    <w:basedOn w:val="TOC5"/>
    <w:next w:val="Normal"/>
    <w:semiHidden/>
    <w:rsid w:val="005375DD"/>
    <w:pPr>
      <w:ind w:left="1985" w:hanging="1985"/>
    </w:pPr>
  </w:style>
  <w:style w:type="paragraph" w:styleId="TOC7">
    <w:name w:val="toc 7"/>
    <w:basedOn w:val="TOC6"/>
    <w:next w:val="Normal"/>
    <w:semiHidden/>
    <w:rsid w:val="005375DD"/>
    <w:pPr>
      <w:ind w:left="2268" w:hanging="2268"/>
    </w:pPr>
  </w:style>
  <w:style w:type="paragraph" w:styleId="ListBullet2">
    <w:name w:val="List Bullet 2"/>
    <w:basedOn w:val="ListBullet"/>
    <w:rsid w:val="005375DD"/>
    <w:pPr>
      <w:ind w:left="851"/>
    </w:pPr>
  </w:style>
  <w:style w:type="paragraph" w:styleId="ListBullet">
    <w:name w:val="List Bullet"/>
    <w:basedOn w:val="List"/>
    <w:rsid w:val="005375DD"/>
  </w:style>
  <w:style w:type="paragraph" w:styleId="ListBullet3">
    <w:name w:val="List Bullet 3"/>
    <w:basedOn w:val="ListBullet2"/>
    <w:rsid w:val="005375DD"/>
    <w:pPr>
      <w:ind w:left="1135"/>
    </w:pPr>
  </w:style>
  <w:style w:type="paragraph" w:customStyle="1" w:styleId="EQ">
    <w:name w:val="EQ"/>
    <w:basedOn w:val="Normal"/>
    <w:next w:val="Normal"/>
    <w:rsid w:val="005375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375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375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375DD"/>
    <w:pPr>
      <w:jc w:val="right"/>
    </w:pPr>
  </w:style>
  <w:style w:type="paragraph" w:customStyle="1" w:styleId="TAN">
    <w:name w:val="TAN"/>
    <w:basedOn w:val="TAL"/>
    <w:rsid w:val="005375DD"/>
    <w:pPr>
      <w:ind w:left="851" w:hanging="851"/>
    </w:pPr>
  </w:style>
  <w:style w:type="paragraph" w:customStyle="1" w:styleId="ZA">
    <w:name w:val="ZA"/>
    <w:rsid w:val="005375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375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375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375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375DD"/>
    <w:pPr>
      <w:framePr w:wrap="notBeside" w:y="16161"/>
    </w:pPr>
  </w:style>
  <w:style w:type="character" w:customStyle="1" w:styleId="ZGSM">
    <w:name w:val="ZGSM"/>
    <w:rsid w:val="005375DD"/>
  </w:style>
  <w:style w:type="paragraph" w:styleId="List2">
    <w:name w:val="List 2"/>
    <w:basedOn w:val="List"/>
    <w:rsid w:val="005375DD"/>
    <w:pPr>
      <w:ind w:left="851"/>
    </w:pPr>
  </w:style>
  <w:style w:type="paragraph" w:customStyle="1" w:styleId="ZG">
    <w:name w:val="ZG"/>
    <w:rsid w:val="005375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375DD"/>
    <w:pPr>
      <w:ind w:left="1135"/>
    </w:pPr>
  </w:style>
  <w:style w:type="paragraph" w:styleId="List4">
    <w:name w:val="List 4"/>
    <w:basedOn w:val="List3"/>
    <w:rsid w:val="005375DD"/>
    <w:pPr>
      <w:ind w:left="1418"/>
    </w:pPr>
  </w:style>
  <w:style w:type="paragraph" w:styleId="List5">
    <w:name w:val="List 5"/>
    <w:basedOn w:val="List4"/>
    <w:rsid w:val="005375DD"/>
    <w:pPr>
      <w:ind w:left="1702"/>
    </w:pPr>
  </w:style>
  <w:style w:type="paragraph" w:customStyle="1" w:styleId="EditorsNote">
    <w:name w:val="Editor's Note"/>
    <w:basedOn w:val="NO"/>
    <w:rsid w:val="005375DD"/>
    <w:rPr>
      <w:color w:val="FF0000"/>
    </w:rPr>
  </w:style>
  <w:style w:type="paragraph" w:styleId="ListBullet4">
    <w:name w:val="List Bullet 4"/>
    <w:basedOn w:val="ListBullet3"/>
    <w:rsid w:val="005375DD"/>
    <w:pPr>
      <w:ind w:left="1418"/>
    </w:pPr>
  </w:style>
  <w:style w:type="paragraph" w:styleId="ListBullet5">
    <w:name w:val="List Bullet 5"/>
    <w:basedOn w:val="ListBullet4"/>
    <w:rsid w:val="005375DD"/>
    <w:pPr>
      <w:ind w:left="1702"/>
    </w:pPr>
  </w:style>
  <w:style w:type="paragraph" w:customStyle="1" w:styleId="B1">
    <w:name w:val="B1"/>
    <w:basedOn w:val="List"/>
    <w:link w:val="B1Zchn"/>
    <w:rsid w:val="005375DD"/>
  </w:style>
  <w:style w:type="paragraph" w:customStyle="1" w:styleId="B2">
    <w:name w:val="B2"/>
    <w:basedOn w:val="List2"/>
    <w:rsid w:val="005375DD"/>
  </w:style>
  <w:style w:type="paragraph" w:customStyle="1" w:styleId="B3">
    <w:name w:val="B3"/>
    <w:basedOn w:val="List3"/>
    <w:rsid w:val="005375DD"/>
  </w:style>
  <w:style w:type="paragraph" w:customStyle="1" w:styleId="B4">
    <w:name w:val="B4"/>
    <w:basedOn w:val="List4"/>
    <w:rsid w:val="005375DD"/>
  </w:style>
  <w:style w:type="paragraph" w:customStyle="1" w:styleId="B5">
    <w:name w:val="B5"/>
    <w:basedOn w:val="List5"/>
    <w:rsid w:val="005375DD"/>
  </w:style>
  <w:style w:type="paragraph" w:styleId="Footer">
    <w:name w:val="footer"/>
    <w:basedOn w:val="Header"/>
    <w:link w:val="FooterChar"/>
    <w:uiPriority w:val="99"/>
    <w:rsid w:val="005375DD"/>
    <w:pPr>
      <w:jc w:val="center"/>
    </w:pPr>
    <w:rPr>
      <w:i/>
    </w:rPr>
  </w:style>
  <w:style w:type="paragraph" w:customStyle="1" w:styleId="ZTD">
    <w:name w:val="ZTD"/>
    <w:basedOn w:val="ZB"/>
    <w:rsid w:val="005375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375DD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basedOn w:val="DefaultParagraphFont"/>
    <w:semiHidden/>
    <w:rsid w:val="005375DD"/>
    <w:rPr>
      <w:sz w:val="16"/>
    </w:rPr>
  </w:style>
  <w:style w:type="paragraph" w:styleId="CommentText">
    <w:name w:val="annotation text"/>
    <w:basedOn w:val="Normal"/>
    <w:semiHidden/>
    <w:rsid w:val="005375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375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375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5375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5375DD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DocumentMap">
    <w:name w:val="Document Map"/>
    <w:basedOn w:val="Normal"/>
    <w:semiHidden/>
    <w:rsid w:val="00CD67A4"/>
    <w:pPr>
      <w:shd w:val="clear" w:color="auto" w:fill="000080"/>
    </w:pPr>
  </w:style>
  <w:style w:type="paragraph" w:styleId="Caption">
    <w:name w:val="caption"/>
    <w:basedOn w:val="Normal"/>
    <w:next w:val="Normal"/>
    <w:qFormat/>
    <w:rsid w:val="00E74EEF"/>
    <w:rPr>
      <w:rFonts w:ascii="Arial" w:eastAsia="SimHei" w:hAnsi="Arial" w:cs="Arial"/>
    </w:rPr>
  </w:style>
  <w:style w:type="paragraph" w:customStyle="1" w:styleId="a">
    <w:name w:val="和"/>
    <w:basedOn w:val="Normal"/>
    <w:rsid w:val="007611EF"/>
    <w:pPr>
      <w:jc w:val="both"/>
    </w:pPr>
    <w:rPr>
      <w:lang w:eastAsia="zh-CN"/>
    </w:rPr>
  </w:style>
  <w:style w:type="table" w:styleId="TableGrid">
    <w:name w:val="Table Grid"/>
    <w:basedOn w:val="TableNormal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TACChar">
    <w:name w:val="TAC Char"/>
    <w:basedOn w:val="DefaultParagraphFont"/>
    <w:link w:val="TAC"/>
    <w:rsid w:val="008F1BB2"/>
    <w:rPr>
      <w:rFonts w:ascii="Arial" w:eastAsia="SimSun" w:hAnsi="Arial"/>
      <w:sz w:val="18"/>
      <w:lang w:val="en-US" w:eastAsia="en-US" w:bidi="ar-SA"/>
    </w:rPr>
  </w:style>
  <w:style w:type="paragraph" w:styleId="BodyText">
    <w:name w:val="Body Text"/>
    <w:basedOn w:val="Normal"/>
    <w:rsid w:val="008F1BB2"/>
    <w:pPr>
      <w:spacing w:after="120"/>
    </w:pPr>
    <w:rPr>
      <w:rFonts w:eastAsia="Times New Roman"/>
      <w:lang w:val="en-GB"/>
    </w:rPr>
  </w:style>
  <w:style w:type="character" w:customStyle="1" w:styleId="B1Zchn">
    <w:name w:val="B1 Zchn"/>
    <w:basedOn w:val="DefaultParagraphFont"/>
    <w:link w:val="B1"/>
    <w:rsid w:val="008D64FB"/>
    <w:rPr>
      <w:rFonts w:eastAsia="SimSun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E3EA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Times New Roman" w:hAnsi="Calibri" w:cs="Arial"/>
      <w:sz w:val="22"/>
      <w:szCs w:val="22"/>
      <w:lang w:val="da-DK"/>
    </w:rPr>
  </w:style>
  <w:style w:type="paragraph" w:customStyle="1" w:styleId="NumberedParagraph">
    <w:name w:val="Numbered Paragraph"/>
    <w:basedOn w:val="Normal"/>
    <w:autoRedefine/>
    <w:rsid w:val="00725E4C"/>
    <w:pPr>
      <w:numPr>
        <w:numId w:val="2"/>
      </w:numPr>
      <w:overflowPunct/>
      <w:autoSpaceDE/>
      <w:autoSpaceDN/>
      <w:adjustRightInd/>
      <w:jc w:val="both"/>
      <w:textAlignment w:val="auto"/>
    </w:pPr>
    <w:rPr>
      <w:rFonts w:eastAsia="Times New Roman"/>
      <w:bCs/>
      <w:sz w:val="16"/>
      <w:szCs w:val="16"/>
    </w:rPr>
  </w:style>
  <w:style w:type="character" w:customStyle="1" w:styleId="B10">
    <w:name w:val="B1 (文字)"/>
    <w:basedOn w:val="DefaultParagraphFont"/>
    <w:rsid w:val="00BB5E79"/>
    <w:rPr>
      <w:rFonts w:eastAsia="SimSun"/>
      <w:lang w:val="en-GB" w:eastAsia="ja-JP" w:bidi="ar-SA"/>
    </w:rPr>
  </w:style>
  <w:style w:type="paragraph" w:customStyle="1" w:styleId="b100">
    <w:name w:val="b10"/>
    <w:basedOn w:val="Normal"/>
    <w:rsid w:val="00BB5E79"/>
    <w:pPr>
      <w:adjustRightInd/>
      <w:ind w:left="568" w:hanging="284"/>
      <w:textAlignment w:val="auto"/>
    </w:pPr>
    <w:rPr>
      <w:lang w:eastAsia="zh-CN"/>
    </w:rPr>
  </w:style>
  <w:style w:type="paragraph" w:customStyle="1" w:styleId="TdocHeader2">
    <w:name w:val="Tdoc_Header_2"/>
    <w:basedOn w:val="Normal"/>
    <w:uiPriority w:val="99"/>
    <w:rsid w:val="00D00DD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lang w:val="en-GB" w:eastAsia="ja-JP"/>
    </w:rPr>
  </w:style>
  <w:style w:type="character" w:styleId="Hyperlink">
    <w:name w:val="Hyperlink"/>
    <w:basedOn w:val="DefaultParagraphFont"/>
    <w:rsid w:val="00577496"/>
    <w:rPr>
      <w:color w:val="0000FF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B50942"/>
    <w:rPr>
      <w:rFonts w:ascii="Arial" w:hAnsi="Arial"/>
      <w:b/>
      <w:i/>
      <w:noProof/>
      <w:sz w:val="18"/>
      <w:lang w:eastAsia="en-US"/>
    </w:rPr>
  </w:style>
  <w:style w:type="paragraph" w:customStyle="1" w:styleId="Reference">
    <w:name w:val="Reference"/>
    <w:basedOn w:val="Normal"/>
    <w:rsid w:val="00A369C8"/>
    <w:pPr>
      <w:numPr>
        <w:numId w:val="38"/>
      </w:numPr>
      <w:spacing w:after="120"/>
      <w:jc w:val="both"/>
    </w:pPr>
    <w:rPr>
      <w:rFonts w:ascii="Arial" w:eastAsia="Times New Roman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56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0223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69291">
          <w:marLeft w:val="10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8330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8127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7798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2006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154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969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15879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56557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09918">
          <w:marLeft w:val="10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663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03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00550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98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261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45897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180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996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02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15563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0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58087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7256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7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649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3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7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367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77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2285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8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73105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68495">
          <w:marLeft w:val="15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369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570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8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4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17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342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0682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031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5507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810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843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61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37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56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2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52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0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2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184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80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3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2728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81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99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92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288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4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46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2583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703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7946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9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05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610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265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9798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2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3316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226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8334B4-6905-440B-85BA-58A718578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4</Pages>
  <Words>1438</Words>
  <Characters>8203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</Company>
  <LinksUpToDate>false</LinksUpToDate>
  <CharactersWithSpaces>9622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Nokia</dc:creator>
  <cp:lastModifiedBy>Lunttila, Timo (Nokia - FI/Espoo)</cp:lastModifiedBy>
  <cp:revision>2</cp:revision>
  <cp:lastPrinted>2010-02-09T04:59:00Z</cp:lastPrinted>
  <dcterms:created xsi:type="dcterms:W3CDTF">2015-11-06T11:49:00Z</dcterms:created>
  <dcterms:modified xsi:type="dcterms:W3CDTF">2015-11-06T11:49:00Z</dcterms:modified>
</cp:coreProperties>
</file>